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activeX/activeX1.xml" ContentType="application/vnd.ms-office.activeX+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E42" w:rsidRDefault="00ED5862" w:rsidP="00F92C0B">
      <w:pPr>
        <w:spacing w:after="0"/>
        <w:rPr>
          <w:strike/>
        </w:rPr>
      </w:pPr>
      <w:r w:rsidRPr="00A307A0">
        <w:rPr>
          <w:b/>
          <w:noProof/>
          <w:color w:val="FF0000"/>
          <w:lang w:val="en-US" w:eastAsia="en-US"/>
        </w:rPr>
        <w:drawing>
          <wp:anchor distT="0" distB="0" distL="114300" distR="114300" simplePos="0" relativeHeight="251664384" behindDoc="0" locked="0" layoutInCell="1" allowOverlap="1">
            <wp:simplePos x="0" y="0"/>
            <wp:positionH relativeFrom="column">
              <wp:posOffset>-442595</wp:posOffset>
            </wp:positionH>
            <wp:positionV relativeFrom="paragraph">
              <wp:posOffset>-492760</wp:posOffset>
            </wp:positionV>
            <wp:extent cx="6180455" cy="235077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80455" cy="2350770"/>
                    </a:xfrm>
                    <a:prstGeom prst="rect">
                      <a:avLst/>
                    </a:prstGeom>
                    <a:noFill/>
                    <a:ln>
                      <a:noFill/>
                    </a:ln>
                  </pic:spPr>
                </pic:pic>
              </a:graphicData>
            </a:graphic>
          </wp:anchor>
        </w:drawing>
      </w:r>
    </w:p>
    <w:p w:rsidR="00EC1B8B" w:rsidRDefault="00EC1B8B" w:rsidP="00F92C0B">
      <w:pPr>
        <w:spacing w:after="0"/>
        <w:rPr>
          <w:strike/>
        </w:rPr>
      </w:pPr>
    </w:p>
    <w:p w:rsidR="00F92C0B" w:rsidRDefault="00F92C0B" w:rsidP="00F92C0B">
      <w:pPr>
        <w:spacing w:after="0"/>
        <w:rPr>
          <w:strike/>
        </w:rPr>
      </w:pPr>
    </w:p>
    <w:p w:rsidR="00F92C0B" w:rsidRDefault="00F92C0B" w:rsidP="00F92C0B">
      <w:pPr>
        <w:spacing w:after="0"/>
        <w:rPr>
          <w:strike/>
        </w:rPr>
      </w:pPr>
    </w:p>
    <w:p w:rsidR="00F92C0B" w:rsidRDefault="00F92C0B" w:rsidP="00F92C0B">
      <w:pPr>
        <w:spacing w:after="0"/>
        <w:rPr>
          <w:strike/>
        </w:rPr>
      </w:pPr>
    </w:p>
    <w:p w:rsidR="00F92C0B" w:rsidRDefault="003F43BD" w:rsidP="00F92C0B">
      <w:pPr>
        <w:spacing w:after="0"/>
      </w:pPr>
      <w:r>
        <w:rPr>
          <w:noProof/>
        </w:rPr>
        <w:pict>
          <v:roundrect id="AutoShape 32" o:spid="_x0000_s1026" style="position:absolute;margin-left:31.3pt;margin-top:.35pt;width:377.6pt;height:52.7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" fillcolor="black [3200]" strokecolor="black [3213]" strokeweight="3pt">
            <v:shadow on="t" color="#7f7f7f [1601]" opacity=".5" offset="1pt"/>
            <v:textbox>
              <w:txbxContent>
                <w:p w:rsidR="002D5ACD" w:rsidRPr="00C61F8F" w:rsidRDefault="002D5ACD" w:rsidP="00F92C0B">
                  <w:pPr>
                    <w:spacing w:after="0" w:line="240" w:lineRule="auto"/>
                    <w:jc w:val="center"/>
                    <w:rPr>
                      <w:rFonts w:ascii="Arial" w:hAnsi="Arial" w:cs="Arial"/>
                      <w:b/>
                      <w:sz w:val="32"/>
                      <w:szCs w:val="32"/>
                    </w:rPr>
                  </w:pPr>
                  <w:r w:rsidRPr="00C61F8F">
                    <w:rPr>
                      <w:rFonts w:ascii="Arial" w:hAnsi="Arial" w:cs="Arial"/>
                      <w:b/>
                      <w:sz w:val="32"/>
                      <w:szCs w:val="32"/>
                    </w:rPr>
                    <w:t>NATIONAL</w:t>
                  </w:r>
                </w:p>
                <w:p w:rsidR="002D5ACD" w:rsidRPr="00C61F8F" w:rsidRDefault="002D5ACD" w:rsidP="00F92C0B">
                  <w:pPr>
                    <w:spacing w:after="0" w:line="240" w:lineRule="auto"/>
                    <w:jc w:val="center"/>
                    <w:rPr>
                      <w:rFonts w:ascii="Arial" w:hAnsi="Arial" w:cs="Arial"/>
                      <w:b/>
                      <w:sz w:val="32"/>
                      <w:szCs w:val="32"/>
                    </w:rPr>
                  </w:pPr>
                  <w:r w:rsidRPr="00C61F8F">
                    <w:rPr>
                      <w:rFonts w:ascii="Arial" w:hAnsi="Arial" w:cs="Arial"/>
                      <w:b/>
                      <w:sz w:val="32"/>
                      <w:szCs w:val="32"/>
                    </w:rPr>
                    <w:t xml:space="preserve">SENIOR CERTIFICATE </w:t>
                  </w:r>
                </w:p>
              </w:txbxContent>
            </v:textbox>
          </v:roundrect>
        </w:pict>
      </w:r>
    </w:p>
    <w:p w:rsidR="00F92C0B" w:rsidRDefault="00F92C0B" w:rsidP="00F92C0B">
      <w:pPr>
        <w:spacing w:after="0"/>
      </w:pPr>
    </w:p>
    <w:p w:rsidR="00F92C0B" w:rsidRDefault="00F92C0B" w:rsidP="00F92C0B">
      <w:pPr>
        <w:spacing w:after="0"/>
      </w:pPr>
    </w:p>
    <w:p w:rsidR="00F92C0B" w:rsidRDefault="00F92C0B" w:rsidP="00F92C0B">
      <w:pPr>
        <w:spacing w:after="0"/>
      </w:pPr>
    </w:p>
    <w:p w:rsidR="006B3B80" w:rsidRDefault="006B3B80" w:rsidP="00F92C0B">
      <w:pPr>
        <w:spacing w:after="0"/>
      </w:pPr>
    </w:p>
    <w:p w:rsidR="00ED7968" w:rsidRDefault="00ED7968" w:rsidP="00F92C0B">
      <w:pPr>
        <w:spacing w:after="0"/>
      </w:pPr>
    </w:p>
    <w:p w:rsidR="00F92C0B" w:rsidRDefault="003F43BD" w:rsidP="00F92C0B">
      <w:r>
        <w:rPr>
          <w:noProof/>
        </w:rPr>
        <w:pict>
          <v:roundrect id="AutoShape 33" o:spid="_x0000_s1027" style="position:absolute;margin-left:152.7pt;margin-top:16.6pt;width:129.8pt;height:33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" fillcolor="#cfc" strokecolor="navy" strokeweight="2.25pt">
            <v:textbox>
              <w:txbxContent>
                <w:p w:rsidR="002D5ACD" w:rsidRPr="00C61F8F" w:rsidRDefault="002D5ACD" w:rsidP="00F92C0B">
                  <w:pPr>
                    <w:jc w:val="center"/>
                    <w:rPr>
                      <w:rFonts w:ascii="Arial" w:hAnsi="Arial" w:cs="Arial"/>
                      <w:b/>
                      <w:sz w:val="32"/>
                      <w:szCs w:val="32"/>
                    </w:rPr>
                  </w:pPr>
                  <w:r w:rsidRPr="00C61F8F">
                    <w:rPr>
                      <w:rFonts w:ascii="Arial" w:hAnsi="Arial" w:cs="Arial"/>
                      <w:b/>
                      <w:sz w:val="32"/>
                      <w:szCs w:val="32"/>
                    </w:rPr>
                    <w:t>GRADE 10</w:t>
                  </w:r>
                </w:p>
              </w:txbxContent>
            </v:textbox>
          </v:roundrect>
        </w:pict>
      </w:r>
    </w:p>
    <w:p w:rsidR="00ED5862" w:rsidRDefault="00ED5862" w:rsidP="00F92C0B"/>
    <w:p w:rsidR="00ED5862" w:rsidRDefault="00ED5862" w:rsidP="00F92C0B"/>
    <w:p w:rsidR="00ED5862" w:rsidRDefault="00ED5862" w:rsidP="00F92C0B"/>
    <w:p w:rsidR="00ED7968" w:rsidRDefault="00ED7968" w:rsidP="00F92C0B"/>
    <w:p w:rsidR="00ED5862" w:rsidRDefault="003F43BD" w:rsidP="00F92C0B">
      <w:r>
        <w:rPr>
          <w:noProof/>
        </w:rPr>
        <w:pict>
          <v:roundrect id="AutoShape 34" o:spid="_x0000_s1028" style="position:absolute;margin-left:36pt;margin-top:4.95pt;width:350.3pt;height:107.2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" fillcolor="#ff9" strokecolor="navy" strokeweight="4.5pt">
            <v:stroke dashstyle="1 1" linestyle="thinThick"/>
            <v:textbox>
              <w:txbxContent>
                <w:p w:rsidR="002D5ACD" w:rsidRDefault="002D5ACD" w:rsidP="00ED7968">
                  <w:pPr>
                    <w:spacing w:after="0" w:line="240" w:lineRule="auto"/>
                    <w:jc w:val="center"/>
                    <w:rPr>
                      <w:rFonts w:ascii="Arial" w:hAnsi="Arial" w:cs="Arial"/>
                      <w:b/>
                      <w:sz w:val="28"/>
                      <w:szCs w:val="28"/>
                    </w:rPr>
                  </w:pPr>
                  <w:r w:rsidRPr="00C61F8F">
                    <w:rPr>
                      <w:rFonts w:ascii="Arial" w:hAnsi="Arial" w:cs="Arial"/>
                      <w:b/>
                      <w:sz w:val="28"/>
                      <w:szCs w:val="28"/>
                    </w:rPr>
                    <w:t>HISTORY</w:t>
                  </w:r>
                </w:p>
                <w:p w:rsidR="00ED7968" w:rsidRDefault="00ED7968" w:rsidP="00ED7968">
                  <w:pPr>
                    <w:spacing w:after="0" w:line="240" w:lineRule="auto"/>
                    <w:jc w:val="center"/>
                    <w:rPr>
                      <w:rFonts w:ascii="Arial" w:hAnsi="Arial" w:cs="Arial"/>
                      <w:b/>
                      <w:sz w:val="28"/>
                      <w:szCs w:val="28"/>
                    </w:rPr>
                  </w:pPr>
                </w:p>
                <w:p w:rsidR="00ED7968" w:rsidRPr="00C61F8F" w:rsidRDefault="00ED7968" w:rsidP="00ED7968">
                  <w:pPr>
                    <w:spacing w:after="0" w:line="240" w:lineRule="auto"/>
                    <w:jc w:val="center"/>
                    <w:rPr>
                      <w:rFonts w:ascii="Arial" w:hAnsi="Arial" w:cs="Arial"/>
                      <w:b/>
                      <w:sz w:val="28"/>
                      <w:szCs w:val="28"/>
                    </w:rPr>
                  </w:pPr>
                  <w:r>
                    <w:rPr>
                      <w:rFonts w:ascii="Arial" w:hAnsi="Arial" w:cs="Arial"/>
                      <w:b/>
                      <w:sz w:val="28"/>
                      <w:szCs w:val="28"/>
                    </w:rPr>
                    <w:t>ADDENDUM</w:t>
                  </w:r>
                </w:p>
                <w:p w:rsidR="002D5ACD" w:rsidRPr="00C61F8F" w:rsidRDefault="002D5ACD" w:rsidP="00ED7968">
                  <w:pPr>
                    <w:pStyle w:val="Heading1"/>
                    <w:rPr>
                      <w:rFonts w:ascii="Arial" w:eastAsiaTheme="minorHAnsi" w:hAnsi="Arial" w:cs="Arial"/>
                      <w:bCs w:val="0"/>
                      <w:sz w:val="28"/>
                      <w:szCs w:val="28"/>
                      <w:lang w:val="en-ZA"/>
                    </w:rPr>
                  </w:pPr>
                </w:p>
                <w:p w:rsidR="002D5ACD" w:rsidRPr="00C61F8F" w:rsidRDefault="00ED7968" w:rsidP="00ED7968">
                  <w:pPr>
                    <w:pStyle w:val="Heading1"/>
                    <w:jc w:val="left"/>
                    <w:rPr>
                      <w:rFonts w:ascii="Arial" w:hAnsi="Arial" w:cs="Arial"/>
                      <w:sz w:val="28"/>
                    </w:rPr>
                  </w:pPr>
                  <w:r>
                    <w:rPr>
                      <w:rFonts w:ascii="Arial" w:hAnsi="Arial" w:cs="Arial"/>
                      <w:sz w:val="28"/>
                    </w:rPr>
                    <w:t xml:space="preserve">                 </w:t>
                  </w:r>
                  <w:r w:rsidR="002D5ACD" w:rsidRPr="00C61F8F">
                    <w:rPr>
                      <w:rFonts w:ascii="Arial" w:hAnsi="Arial" w:cs="Arial"/>
                      <w:sz w:val="28"/>
                    </w:rPr>
                    <w:t>MID YEAR EXAMINATION</w:t>
                  </w:r>
                </w:p>
                <w:p w:rsidR="002D5ACD" w:rsidRDefault="002D5ACD" w:rsidP="00E11FFC">
                  <w:pPr>
                    <w:jc w:val="center"/>
                    <w:rPr>
                      <w:rFonts w:ascii="Arial" w:hAnsi="Arial"/>
                      <w:sz w:val="24"/>
                    </w:rPr>
                  </w:pPr>
                </w:p>
                <w:p w:rsidR="002D5ACD" w:rsidRDefault="002D5ACD" w:rsidP="00E11FFC">
                  <w:pPr>
                    <w:pStyle w:val="Heading1"/>
                    <w:rPr>
                      <w:sz w:val="28"/>
                    </w:rPr>
                  </w:pPr>
                </w:p>
              </w:txbxContent>
            </v:textbox>
          </v:roundrect>
        </w:pict>
      </w:r>
    </w:p>
    <w:p w:rsidR="00ED5862" w:rsidRDefault="00ED5862" w:rsidP="00F92C0B"/>
    <w:p w:rsidR="00ED5862" w:rsidRDefault="00ED5862" w:rsidP="00F92C0B">
      <w:pPr>
        <w:rPr>
          <w:rFonts w:ascii="Calibri" w:eastAsia="Times New Roman" w:hAnsi="Calibri" w:cs="Times New Roman"/>
          <w:b/>
          <w:bCs/>
          <w:lang w:val="en-GB"/>
        </w:rPr>
      </w:pPr>
    </w:p>
    <w:p w:rsidR="00F92C0B" w:rsidRDefault="00F92C0B" w:rsidP="00F92C0B">
      <w:pPr>
        <w:rPr>
          <w:rFonts w:ascii="Calibri" w:eastAsia="Times New Roman" w:hAnsi="Calibri" w:cs="Times New Roman"/>
          <w:b/>
          <w:bCs/>
          <w:lang w:val="en-GB"/>
        </w:rPr>
      </w:pPr>
    </w:p>
    <w:p w:rsidR="00F92C0B" w:rsidRDefault="00F92C0B" w:rsidP="00F92C0B">
      <w:pPr>
        <w:rPr>
          <w:rFonts w:ascii="Calibri" w:eastAsia="Times New Roman" w:hAnsi="Calibri" w:cs="Times New Roman"/>
          <w:b/>
          <w:bCs/>
          <w:lang w:val="en-GB"/>
        </w:rPr>
      </w:pPr>
    </w:p>
    <w:p w:rsidR="00F92C0B" w:rsidRDefault="00F92C0B" w:rsidP="00917C9D">
      <w:pPr>
        <w:autoSpaceDE w:val="0"/>
        <w:autoSpaceDN w:val="0"/>
        <w:adjustRightInd w:val="0"/>
        <w:spacing w:after="0"/>
        <w:rPr>
          <w:rFonts w:ascii="Calibri" w:eastAsia="Times New Roman" w:hAnsi="Calibri" w:cs="Times New Roman"/>
          <w:b/>
          <w:bCs/>
          <w:lang w:val="en-GB"/>
        </w:rPr>
      </w:pPr>
    </w:p>
    <w:p w:rsidR="00ED7968" w:rsidRDefault="00ED7968" w:rsidP="00917C9D">
      <w:pPr>
        <w:autoSpaceDE w:val="0"/>
        <w:autoSpaceDN w:val="0"/>
        <w:adjustRightInd w:val="0"/>
        <w:spacing w:after="0"/>
        <w:rPr>
          <w:rFonts w:ascii="Calibri" w:eastAsia="Times New Roman" w:hAnsi="Calibri" w:cs="Times New Roman"/>
          <w:b/>
          <w:bCs/>
          <w:lang w:val="en-GB"/>
        </w:rPr>
      </w:pPr>
    </w:p>
    <w:p w:rsidR="00ED7968" w:rsidRDefault="00ED7968" w:rsidP="00917C9D">
      <w:pPr>
        <w:autoSpaceDE w:val="0"/>
        <w:autoSpaceDN w:val="0"/>
        <w:adjustRightInd w:val="0"/>
        <w:spacing w:after="0"/>
        <w:rPr>
          <w:rFonts w:ascii="Arial" w:hAnsi="Arial" w:cs="Arial"/>
          <w:b/>
          <w:bCs/>
          <w:sz w:val="24"/>
          <w:szCs w:val="24"/>
        </w:rPr>
      </w:pPr>
    </w:p>
    <w:p w:rsidR="00F92C0B" w:rsidRDefault="00F92C0B" w:rsidP="00917C9D">
      <w:pPr>
        <w:autoSpaceDE w:val="0"/>
        <w:autoSpaceDN w:val="0"/>
        <w:adjustRightInd w:val="0"/>
        <w:spacing w:after="0"/>
        <w:rPr>
          <w:rFonts w:ascii="Arial" w:hAnsi="Arial" w:cs="Arial"/>
          <w:b/>
          <w:bCs/>
          <w:sz w:val="24"/>
          <w:szCs w:val="24"/>
        </w:rPr>
      </w:pPr>
    </w:p>
    <w:p w:rsidR="0088651C" w:rsidRDefault="00ED7968" w:rsidP="0088651C">
      <w:pPr>
        <w:autoSpaceDE w:val="0"/>
        <w:autoSpaceDN w:val="0"/>
        <w:adjustRightInd w:val="0"/>
        <w:spacing w:after="0"/>
        <w:jc w:val="center"/>
        <w:rPr>
          <w:rFonts w:ascii="Arial" w:hAnsi="Arial" w:cs="Arial"/>
          <w:b/>
          <w:bCs/>
          <w:sz w:val="24"/>
          <w:szCs w:val="24"/>
        </w:rPr>
      </w:pPr>
      <w:r>
        <w:rPr>
          <w:rFonts w:ascii="Arial" w:hAnsi="Arial" w:cs="Arial"/>
          <w:b/>
          <w:bCs/>
          <w:sz w:val="24"/>
          <w:szCs w:val="24"/>
        </w:rPr>
        <w:t>This addendum consists of 6</w:t>
      </w:r>
      <w:r w:rsidR="0088651C">
        <w:rPr>
          <w:rFonts w:ascii="Arial" w:hAnsi="Arial" w:cs="Arial"/>
          <w:b/>
          <w:bCs/>
          <w:sz w:val="24"/>
          <w:szCs w:val="24"/>
        </w:rPr>
        <w:t xml:space="preserve"> pages</w:t>
      </w:r>
    </w:p>
    <w:p w:rsidR="00F92C0B" w:rsidRDefault="00F92C0B" w:rsidP="00917C9D">
      <w:pPr>
        <w:autoSpaceDE w:val="0"/>
        <w:autoSpaceDN w:val="0"/>
        <w:adjustRightInd w:val="0"/>
        <w:spacing w:after="0"/>
        <w:rPr>
          <w:rFonts w:ascii="Arial" w:hAnsi="Arial" w:cs="Arial"/>
          <w:b/>
          <w:bCs/>
          <w:sz w:val="24"/>
          <w:szCs w:val="24"/>
        </w:rPr>
      </w:pPr>
    </w:p>
    <w:p w:rsidR="0088651C" w:rsidRDefault="0088651C" w:rsidP="00917C9D">
      <w:pPr>
        <w:autoSpaceDE w:val="0"/>
        <w:autoSpaceDN w:val="0"/>
        <w:adjustRightInd w:val="0"/>
        <w:spacing w:after="0"/>
        <w:rPr>
          <w:rFonts w:ascii="Arial" w:hAnsi="Arial" w:cs="Arial"/>
          <w:b/>
          <w:bCs/>
          <w:sz w:val="24"/>
          <w:szCs w:val="24"/>
        </w:rPr>
      </w:pPr>
    </w:p>
    <w:p w:rsidR="00ED7968" w:rsidRDefault="00ED7968" w:rsidP="00ED7968">
      <w:pPr>
        <w:spacing w:after="0"/>
        <w:ind w:left="851" w:right="-896" w:hanging="1560"/>
        <w:rPr>
          <w:rFonts w:ascii="Arial" w:hAnsi="Arial" w:cs="Arial"/>
          <w:b/>
          <w:sz w:val="24"/>
          <w:szCs w:val="24"/>
        </w:rPr>
      </w:pPr>
      <w:r>
        <w:rPr>
          <w:rFonts w:ascii="Arial" w:hAnsi="Arial" w:cs="Arial"/>
          <w:b/>
          <w:sz w:val="24"/>
          <w:szCs w:val="24"/>
        </w:rPr>
        <w:lastRenderedPageBreak/>
        <w:t xml:space="preserve">QUESTION 1:  </w:t>
      </w:r>
      <w:r w:rsidRPr="00AA2E23">
        <w:rPr>
          <w:rFonts w:ascii="Arial" w:hAnsi="Arial" w:cs="Arial"/>
          <w:b/>
          <w:sz w:val="24"/>
          <w:szCs w:val="24"/>
        </w:rPr>
        <w:t>HOW</w:t>
      </w:r>
      <w:r>
        <w:rPr>
          <w:rFonts w:ascii="Arial" w:hAnsi="Arial" w:cs="Arial"/>
          <w:b/>
          <w:sz w:val="24"/>
          <w:szCs w:val="24"/>
        </w:rPr>
        <w:t xml:space="preserve"> DIFFERENT WERE MING CHINA AND THE EUROPEAN </w:t>
      </w:r>
    </w:p>
    <w:p w:rsidR="00ED7968" w:rsidRDefault="00ED7968" w:rsidP="00ED7968">
      <w:pPr>
        <w:spacing w:after="0"/>
        <w:ind w:left="851" w:right="-896" w:hanging="1560"/>
        <w:rPr>
          <w:rFonts w:ascii="Arial" w:hAnsi="Arial" w:cs="Arial"/>
          <w:b/>
          <w:sz w:val="24"/>
          <w:szCs w:val="24"/>
        </w:rPr>
      </w:pPr>
      <w:r>
        <w:rPr>
          <w:rFonts w:ascii="Arial" w:hAnsi="Arial" w:cs="Arial"/>
          <w:b/>
          <w:sz w:val="24"/>
          <w:szCs w:val="24"/>
        </w:rPr>
        <w:t xml:space="preserve">                         SOCIETIES GOVERNED BETWEEN THE 14</w:t>
      </w:r>
      <w:r w:rsidRPr="00F937BC">
        <w:rPr>
          <w:rFonts w:ascii="Arial" w:hAnsi="Arial" w:cs="Arial"/>
          <w:b/>
          <w:sz w:val="24"/>
          <w:szCs w:val="24"/>
          <w:vertAlign w:val="superscript"/>
        </w:rPr>
        <w:t>TH</w:t>
      </w:r>
      <w:r>
        <w:rPr>
          <w:rFonts w:ascii="Arial" w:hAnsi="Arial" w:cs="Arial"/>
          <w:b/>
          <w:sz w:val="24"/>
          <w:szCs w:val="24"/>
        </w:rPr>
        <w:t xml:space="preserve"> AND 17</w:t>
      </w:r>
      <w:r w:rsidRPr="00F937BC">
        <w:rPr>
          <w:rFonts w:ascii="Arial" w:hAnsi="Arial" w:cs="Arial"/>
          <w:b/>
          <w:sz w:val="24"/>
          <w:szCs w:val="24"/>
          <w:vertAlign w:val="superscript"/>
        </w:rPr>
        <w:t>TH</w:t>
      </w:r>
      <w:r>
        <w:rPr>
          <w:rFonts w:ascii="Arial" w:hAnsi="Arial" w:cs="Arial"/>
          <w:b/>
          <w:sz w:val="24"/>
          <w:szCs w:val="24"/>
        </w:rPr>
        <w:t xml:space="preserve"> CENTURIES?</w:t>
      </w:r>
    </w:p>
    <w:p w:rsidR="00ED7968" w:rsidRPr="006E66FE" w:rsidRDefault="00ED7968" w:rsidP="00ED7968">
      <w:pPr>
        <w:spacing w:after="0"/>
        <w:ind w:left="1440" w:right="-896" w:hanging="2246"/>
        <w:rPr>
          <w:rFonts w:ascii="Arial" w:hAnsi="Arial" w:cs="Arial"/>
          <w:b/>
          <w:sz w:val="24"/>
          <w:szCs w:val="24"/>
        </w:rPr>
      </w:pPr>
    </w:p>
    <w:p w:rsidR="00ED7968" w:rsidRPr="006E66FE" w:rsidRDefault="00ED7968" w:rsidP="00ED7968">
      <w:pPr>
        <w:ind w:left="-709"/>
        <w:rPr>
          <w:rFonts w:ascii="Arial" w:hAnsi="Arial" w:cs="Arial"/>
          <w:b/>
          <w:sz w:val="24"/>
          <w:szCs w:val="24"/>
        </w:rPr>
      </w:pPr>
      <w:r w:rsidRPr="006E66FE">
        <w:rPr>
          <w:rFonts w:ascii="Arial" w:hAnsi="Arial" w:cs="Arial"/>
          <w:b/>
          <w:sz w:val="24"/>
          <w:szCs w:val="24"/>
        </w:rPr>
        <w:t>SOURCE 1A</w:t>
      </w:r>
    </w:p>
    <w:p w:rsidR="00ED7968" w:rsidRDefault="00ED7968" w:rsidP="00ED7968">
      <w:pPr>
        <w:spacing w:after="0"/>
        <w:ind w:left="-709" w:right="-897"/>
        <w:rPr>
          <w:rFonts w:ascii="Arial" w:hAnsi="Arial" w:cs="Arial"/>
          <w:sz w:val="24"/>
          <w:szCs w:val="24"/>
        </w:rPr>
      </w:pPr>
      <w:r>
        <w:rPr>
          <w:rFonts w:ascii="Arial" w:hAnsi="Arial" w:cs="Arial"/>
          <w:sz w:val="24"/>
          <w:szCs w:val="24"/>
        </w:rPr>
        <w:t>This is an extract on how the Ming China was governed during the 15th century</w:t>
      </w:r>
    </w:p>
    <w:p w:rsidR="00ED7968" w:rsidRDefault="00ED7968" w:rsidP="00ED7968">
      <w:pPr>
        <w:spacing w:after="0"/>
        <w:ind w:left="-851" w:right="-897"/>
        <w:rPr>
          <w:rFonts w:ascii="Arial" w:hAnsi="Arial" w:cs="Arial"/>
          <w:sz w:val="24"/>
          <w:szCs w:val="24"/>
        </w:rPr>
      </w:pPr>
    </w:p>
    <w:p w:rsidR="00ED7968" w:rsidRDefault="00ED7968" w:rsidP="00ED7968">
      <w:pPr>
        <w:pBdr>
          <w:top w:val="single" w:sz="4" w:space="1" w:color="auto"/>
          <w:left w:val="single" w:sz="4" w:space="4" w:color="auto"/>
          <w:bottom w:val="single" w:sz="4" w:space="1" w:color="auto"/>
          <w:right w:val="single" w:sz="4" w:space="4" w:color="auto"/>
        </w:pBdr>
        <w:spacing w:after="0"/>
        <w:ind w:left="-567" w:right="-188"/>
        <w:rPr>
          <w:rFonts w:ascii="Arial" w:hAnsi="Arial" w:cs="Arial"/>
          <w:sz w:val="24"/>
          <w:szCs w:val="24"/>
        </w:rPr>
      </w:pPr>
      <w:r>
        <w:rPr>
          <w:rFonts w:ascii="Arial" w:hAnsi="Arial" w:cs="Arial"/>
          <w:sz w:val="24"/>
          <w:szCs w:val="24"/>
        </w:rPr>
        <w:t>Emperors in Ming China wielded despotic power at their courts and had personal secret police and prisons. They tortured even high government officials. Despite this, Chinese court officials were highly loyal and dedicated, following Confucian ethical codes.</w:t>
      </w:r>
    </w:p>
    <w:p w:rsidR="00ED7968" w:rsidRDefault="00ED7968" w:rsidP="00ED7968">
      <w:pPr>
        <w:pBdr>
          <w:top w:val="single" w:sz="4" w:space="1" w:color="auto"/>
          <w:left w:val="single" w:sz="4" w:space="4" w:color="auto"/>
          <w:bottom w:val="single" w:sz="4" w:space="1" w:color="auto"/>
          <w:right w:val="single" w:sz="4" w:space="4" w:color="auto"/>
        </w:pBdr>
        <w:spacing w:after="0"/>
        <w:ind w:left="-567" w:right="-188"/>
        <w:rPr>
          <w:rFonts w:ascii="Arial" w:hAnsi="Arial" w:cs="Arial"/>
          <w:sz w:val="24"/>
          <w:szCs w:val="24"/>
        </w:rPr>
      </w:pPr>
      <w:r>
        <w:rPr>
          <w:rFonts w:ascii="Arial" w:hAnsi="Arial" w:cs="Arial"/>
          <w:sz w:val="24"/>
          <w:szCs w:val="24"/>
        </w:rPr>
        <w:t>Ming China was governed by a vast bureaucracy of officials. To join the Chinese civil service, man had to pass the imperial examinations based on the teachings of Confucian. The examination system was an attempt to recruit man on the basis of merit rather than because of social position or political connections. This was a progressive step for the time. However, women could not sit for the examination nor join the civil service.</w:t>
      </w:r>
    </w:p>
    <w:p w:rsidR="00ED7968" w:rsidRDefault="00ED7968" w:rsidP="00ED7968">
      <w:pPr>
        <w:pBdr>
          <w:top w:val="single" w:sz="4" w:space="1" w:color="auto"/>
          <w:left w:val="single" w:sz="4" w:space="4" w:color="auto"/>
          <w:bottom w:val="single" w:sz="4" w:space="1" w:color="auto"/>
          <w:right w:val="single" w:sz="4" w:space="4" w:color="auto"/>
        </w:pBdr>
        <w:spacing w:after="0"/>
        <w:ind w:left="-567" w:right="-188"/>
        <w:rPr>
          <w:rFonts w:ascii="Arial" w:hAnsi="Arial" w:cs="Arial"/>
          <w:sz w:val="24"/>
          <w:szCs w:val="24"/>
        </w:rPr>
      </w:pPr>
    </w:p>
    <w:p w:rsidR="00ED7968" w:rsidRDefault="00ED7968" w:rsidP="00ED7968">
      <w:pPr>
        <w:pBdr>
          <w:top w:val="single" w:sz="4" w:space="1" w:color="auto"/>
          <w:left w:val="single" w:sz="4" w:space="4" w:color="auto"/>
          <w:bottom w:val="single" w:sz="4" w:space="1" w:color="auto"/>
          <w:right w:val="single" w:sz="4" w:space="4" w:color="auto"/>
        </w:pBdr>
        <w:spacing w:after="0"/>
        <w:ind w:left="-567" w:right="-188"/>
        <w:rPr>
          <w:rFonts w:ascii="Arial" w:hAnsi="Arial" w:cs="Arial"/>
          <w:sz w:val="24"/>
          <w:szCs w:val="24"/>
        </w:rPr>
      </w:pPr>
      <w:r>
        <w:rPr>
          <w:rFonts w:ascii="Arial" w:hAnsi="Arial" w:cs="Arial"/>
          <w:sz w:val="24"/>
          <w:szCs w:val="24"/>
        </w:rPr>
        <w:t>The emperor was called the ‘Son of Heaven’ because he managed earthly affairs on behalf of the heavenly authority. The emperor made annual sacrifices for good harvests at the Temple of Heaven built in 1420 in Beijing. The Temple of Heaven was bigger than the Forbidden City to show respect to the authority of heaven.</w:t>
      </w:r>
    </w:p>
    <w:p w:rsidR="00ED7968" w:rsidRDefault="00ED7968" w:rsidP="00ED7968">
      <w:pPr>
        <w:pBdr>
          <w:top w:val="single" w:sz="4" w:space="1" w:color="auto"/>
          <w:left w:val="single" w:sz="4" w:space="4" w:color="auto"/>
          <w:bottom w:val="single" w:sz="4" w:space="1" w:color="auto"/>
          <w:right w:val="single" w:sz="4" w:space="4" w:color="auto"/>
        </w:pBdr>
        <w:spacing w:after="0"/>
        <w:ind w:left="-567" w:right="-188"/>
        <w:rPr>
          <w:rFonts w:ascii="Arial" w:hAnsi="Arial" w:cs="Arial"/>
          <w:sz w:val="24"/>
          <w:szCs w:val="24"/>
        </w:rPr>
      </w:pPr>
    </w:p>
    <w:p w:rsidR="00ED7968" w:rsidRPr="00932C87" w:rsidRDefault="00ED7968" w:rsidP="00ED7968">
      <w:pPr>
        <w:pBdr>
          <w:top w:val="single" w:sz="4" w:space="1" w:color="auto"/>
          <w:left w:val="single" w:sz="4" w:space="4" w:color="auto"/>
          <w:bottom w:val="single" w:sz="4" w:space="1" w:color="auto"/>
          <w:right w:val="single" w:sz="4" w:space="4" w:color="auto"/>
        </w:pBdr>
        <w:spacing w:after="0"/>
        <w:ind w:left="-567" w:right="-188"/>
        <w:jc w:val="right"/>
        <w:rPr>
          <w:rFonts w:ascii="Arial" w:hAnsi="Arial" w:cs="Arial"/>
          <w:sz w:val="20"/>
          <w:szCs w:val="20"/>
        </w:rPr>
      </w:pPr>
      <w:r w:rsidRPr="00932C87">
        <w:rPr>
          <w:rFonts w:ascii="Arial" w:hAnsi="Arial" w:cs="Arial"/>
          <w:sz w:val="20"/>
          <w:szCs w:val="20"/>
        </w:rPr>
        <w:t xml:space="preserve">Adapted from Viva History Grade 10 </w:t>
      </w:r>
      <w:r>
        <w:rPr>
          <w:rFonts w:ascii="Arial" w:hAnsi="Arial" w:cs="Arial"/>
          <w:sz w:val="20"/>
          <w:szCs w:val="20"/>
        </w:rPr>
        <w:t xml:space="preserve">Learners Book </w:t>
      </w:r>
      <w:r w:rsidRPr="00932C87">
        <w:rPr>
          <w:rFonts w:ascii="Arial" w:hAnsi="Arial" w:cs="Arial"/>
          <w:sz w:val="20"/>
          <w:szCs w:val="20"/>
        </w:rPr>
        <w:t>by K.L Angier et al</w:t>
      </w:r>
      <w:r>
        <w:rPr>
          <w:rFonts w:ascii="Arial" w:hAnsi="Arial" w:cs="Arial"/>
          <w:sz w:val="20"/>
          <w:szCs w:val="20"/>
        </w:rPr>
        <w:t>, page14</w:t>
      </w:r>
    </w:p>
    <w:p w:rsidR="00ED7968" w:rsidRDefault="00ED7968" w:rsidP="00917C9D">
      <w:pPr>
        <w:autoSpaceDE w:val="0"/>
        <w:autoSpaceDN w:val="0"/>
        <w:adjustRightInd w:val="0"/>
        <w:spacing w:after="0"/>
        <w:rPr>
          <w:rFonts w:ascii="Arial" w:hAnsi="Arial" w:cs="Arial"/>
          <w:b/>
          <w:bCs/>
          <w:sz w:val="24"/>
          <w:szCs w:val="24"/>
        </w:rPr>
      </w:pPr>
    </w:p>
    <w:p w:rsidR="00ED7968" w:rsidRPr="006E66FE" w:rsidRDefault="00ED7968" w:rsidP="00ED7968">
      <w:pPr>
        <w:ind w:left="-709"/>
        <w:rPr>
          <w:rFonts w:ascii="Arial" w:hAnsi="Arial" w:cs="Arial"/>
          <w:b/>
          <w:sz w:val="24"/>
          <w:szCs w:val="24"/>
        </w:rPr>
      </w:pPr>
      <w:r w:rsidRPr="006E66FE">
        <w:rPr>
          <w:rFonts w:ascii="Arial" w:hAnsi="Arial" w:cs="Arial"/>
          <w:b/>
          <w:sz w:val="24"/>
          <w:szCs w:val="24"/>
        </w:rPr>
        <w:t>SOURCE 1B</w:t>
      </w:r>
    </w:p>
    <w:p w:rsidR="00ED7968" w:rsidRDefault="00ED7968" w:rsidP="00ED7968">
      <w:pPr>
        <w:ind w:left="-709" w:right="-330"/>
        <w:rPr>
          <w:rFonts w:ascii="Arial" w:hAnsi="Arial" w:cs="Arial"/>
          <w:sz w:val="24"/>
          <w:szCs w:val="24"/>
        </w:rPr>
      </w:pPr>
      <w:r>
        <w:rPr>
          <w:rFonts w:ascii="Arial" w:hAnsi="Arial" w:cs="Arial"/>
          <w:sz w:val="24"/>
          <w:szCs w:val="24"/>
        </w:rPr>
        <w:t>This is an extract explaining the teachings of Confucius which were followed by Ming China</w:t>
      </w:r>
      <w:r w:rsidR="00861829">
        <w:rPr>
          <w:rFonts w:ascii="Arial" w:hAnsi="Arial" w:cs="Arial"/>
          <w:sz w:val="24"/>
          <w:szCs w:val="24"/>
        </w:rPr>
        <w:t xml:space="preserve"> during the 15</w:t>
      </w:r>
      <w:r w:rsidR="00861829" w:rsidRPr="00861829">
        <w:rPr>
          <w:rFonts w:ascii="Arial" w:hAnsi="Arial" w:cs="Arial"/>
          <w:sz w:val="24"/>
          <w:szCs w:val="24"/>
          <w:vertAlign w:val="superscript"/>
        </w:rPr>
        <w:t>th</w:t>
      </w:r>
      <w:r w:rsidR="00861829">
        <w:rPr>
          <w:rFonts w:ascii="Arial" w:hAnsi="Arial" w:cs="Arial"/>
          <w:sz w:val="24"/>
          <w:szCs w:val="24"/>
        </w:rPr>
        <w:t xml:space="preserve"> century</w:t>
      </w:r>
    </w:p>
    <w:p w:rsidR="00ED7968" w:rsidRDefault="00ED7968" w:rsidP="00ED7968">
      <w:pPr>
        <w:pBdr>
          <w:top w:val="single" w:sz="4" w:space="1" w:color="auto"/>
          <w:left w:val="single" w:sz="4" w:space="4" w:color="auto"/>
          <w:bottom w:val="single" w:sz="4" w:space="1" w:color="auto"/>
          <w:right w:val="single" w:sz="4" w:space="4" w:color="auto"/>
        </w:pBdr>
        <w:spacing w:after="0" w:line="240" w:lineRule="auto"/>
        <w:ind w:left="-567" w:right="-188"/>
        <w:rPr>
          <w:rFonts w:ascii="Arial" w:hAnsi="Arial" w:cs="Arial"/>
          <w:sz w:val="24"/>
          <w:szCs w:val="24"/>
        </w:rPr>
      </w:pPr>
      <w:r>
        <w:rPr>
          <w:rFonts w:ascii="Arial" w:hAnsi="Arial" w:cs="Arial"/>
          <w:sz w:val="24"/>
          <w:szCs w:val="24"/>
        </w:rPr>
        <w:t>… Confucius advocated ancestor worship and respect for ancient tradition and correct performance of rituals and ceremonies. Cultivating the self was most important. A man and especially a ruler must practise ‘virtue’, but also he must combine the qualities of a saint, scholar and gentleman.</w:t>
      </w:r>
    </w:p>
    <w:p w:rsidR="00ED7968" w:rsidRDefault="00ED7968" w:rsidP="00ED7968">
      <w:pPr>
        <w:pBdr>
          <w:top w:val="single" w:sz="4" w:space="1" w:color="auto"/>
          <w:left w:val="single" w:sz="4" w:space="4" w:color="auto"/>
          <w:bottom w:val="single" w:sz="4" w:space="1" w:color="auto"/>
          <w:right w:val="single" w:sz="4" w:space="4" w:color="auto"/>
        </w:pBdr>
        <w:spacing w:after="0" w:line="240" w:lineRule="auto"/>
        <w:ind w:left="-567" w:right="-188"/>
        <w:rPr>
          <w:rFonts w:ascii="Arial" w:hAnsi="Arial" w:cs="Arial"/>
          <w:sz w:val="24"/>
          <w:szCs w:val="24"/>
        </w:rPr>
      </w:pPr>
    </w:p>
    <w:p w:rsidR="00ED7968" w:rsidRDefault="00ED7968" w:rsidP="00ED7968">
      <w:pPr>
        <w:pBdr>
          <w:top w:val="single" w:sz="4" w:space="1" w:color="auto"/>
          <w:left w:val="single" w:sz="4" w:space="4" w:color="auto"/>
          <w:bottom w:val="single" w:sz="4" w:space="1" w:color="auto"/>
          <w:right w:val="single" w:sz="4" w:space="4" w:color="auto"/>
        </w:pBdr>
        <w:spacing w:after="0" w:line="240" w:lineRule="auto"/>
        <w:ind w:left="-567" w:right="-188"/>
        <w:rPr>
          <w:rFonts w:ascii="Arial" w:hAnsi="Arial" w:cs="Arial"/>
          <w:sz w:val="24"/>
          <w:szCs w:val="24"/>
        </w:rPr>
      </w:pPr>
      <w:r>
        <w:rPr>
          <w:rFonts w:ascii="Arial" w:hAnsi="Arial" w:cs="Arial"/>
          <w:sz w:val="24"/>
          <w:szCs w:val="24"/>
        </w:rPr>
        <w:t>This was the teaching on which the civil service examinations were based. As everyone had to learn the same texts it helped to create a unity of ideas and ideals in this huge and culturally diverse country. The study required for the examinations created a literate scholarly class that theoretically was open to all – even a farmer’s son. Very few passed all three levels of the examinations. Confucianism was the glue that held the Ming Empire together no matter who was the emperor. This system put more importance on study and revering tradition than new ideas and technology.</w:t>
      </w:r>
    </w:p>
    <w:p w:rsidR="00ED7968" w:rsidRDefault="00ED7968" w:rsidP="00ED7968">
      <w:pPr>
        <w:pBdr>
          <w:top w:val="single" w:sz="4" w:space="1" w:color="auto"/>
          <w:left w:val="single" w:sz="4" w:space="4" w:color="auto"/>
          <w:bottom w:val="single" w:sz="4" w:space="1" w:color="auto"/>
          <w:right w:val="single" w:sz="4" w:space="4" w:color="auto"/>
        </w:pBdr>
        <w:spacing w:after="0" w:line="240" w:lineRule="auto"/>
        <w:ind w:left="-567" w:right="-188"/>
        <w:rPr>
          <w:rFonts w:ascii="Arial" w:hAnsi="Arial" w:cs="Arial"/>
          <w:sz w:val="24"/>
          <w:szCs w:val="24"/>
        </w:rPr>
      </w:pPr>
    </w:p>
    <w:p w:rsidR="00ED7968" w:rsidRPr="009B2801" w:rsidRDefault="00ED7968" w:rsidP="00ED7968">
      <w:pPr>
        <w:pBdr>
          <w:top w:val="single" w:sz="4" w:space="1" w:color="auto"/>
          <w:left w:val="single" w:sz="4" w:space="4" w:color="auto"/>
          <w:bottom w:val="single" w:sz="4" w:space="1" w:color="auto"/>
          <w:right w:val="single" w:sz="4" w:space="4" w:color="auto"/>
        </w:pBdr>
        <w:ind w:left="-567" w:right="-188" w:firstLine="1429"/>
        <w:jc w:val="right"/>
        <w:rPr>
          <w:rFonts w:ascii="Arial" w:hAnsi="Arial" w:cs="Arial"/>
          <w:sz w:val="20"/>
          <w:szCs w:val="20"/>
        </w:rPr>
      </w:pPr>
      <w:r w:rsidRPr="009B2801">
        <w:rPr>
          <w:rFonts w:ascii="Arial" w:hAnsi="Arial" w:cs="Arial"/>
          <w:sz w:val="20"/>
          <w:szCs w:val="20"/>
        </w:rPr>
        <w:t>A</w:t>
      </w:r>
      <w:r>
        <w:rPr>
          <w:rFonts w:ascii="Arial" w:hAnsi="Arial" w:cs="Arial"/>
          <w:sz w:val="20"/>
          <w:szCs w:val="20"/>
        </w:rPr>
        <w:t>dapted from Viva History</w:t>
      </w:r>
      <w:r w:rsidRPr="009B2801">
        <w:rPr>
          <w:rFonts w:ascii="Arial" w:hAnsi="Arial" w:cs="Arial"/>
          <w:sz w:val="20"/>
          <w:szCs w:val="20"/>
        </w:rPr>
        <w:t>,</w:t>
      </w:r>
      <w:r>
        <w:rPr>
          <w:rFonts w:ascii="Arial" w:hAnsi="Arial" w:cs="Arial"/>
          <w:sz w:val="20"/>
          <w:szCs w:val="20"/>
        </w:rPr>
        <w:t xml:space="preserve"> Grade 10 Learners Book by K.L Angier et al, page 20</w:t>
      </w:r>
    </w:p>
    <w:p w:rsidR="00ED7968" w:rsidRDefault="00ED7968" w:rsidP="00ED7968">
      <w:pPr>
        <w:ind w:left="-851"/>
        <w:rPr>
          <w:rFonts w:ascii="Arial" w:hAnsi="Arial" w:cs="Arial"/>
          <w:b/>
          <w:sz w:val="24"/>
          <w:szCs w:val="24"/>
        </w:rPr>
      </w:pPr>
    </w:p>
    <w:p w:rsidR="00ED7968" w:rsidRDefault="00ED7968" w:rsidP="00ED7968">
      <w:pPr>
        <w:ind w:left="-851"/>
        <w:rPr>
          <w:rFonts w:ascii="Arial" w:hAnsi="Arial" w:cs="Arial"/>
          <w:b/>
          <w:sz w:val="24"/>
          <w:szCs w:val="24"/>
        </w:rPr>
      </w:pPr>
    </w:p>
    <w:p w:rsidR="00ED7968" w:rsidRPr="0044329E" w:rsidRDefault="00ED7968" w:rsidP="00ED7968">
      <w:pPr>
        <w:ind w:left="-709"/>
        <w:rPr>
          <w:rFonts w:ascii="Arial" w:hAnsi="Arial" w:cs="Arial"/>
          <w:b/>
          <w:color w:val="FF0000"/>
          <w:sz w:val="24"/>
          <w:szCs w:val="24"/>
        </w:rPr>
      </w:pPr>
      <w:r w:rsidRPr="006E66FE">
        <w:rPr>
          <w:rFonts w:ascii="Arial" w:hAnsi="Arial" w:cs="Arial"/>
          <w:b/>
          <w:sz w:val="24"/>
          <w:szCs w:val="24"/>
        </w:rPr>
        <w:t>SOURCE 1C</w:t>
      </w:r>
    </w:p>
    <w:p w:rsidR="00ED7968" w:rsidRPr="00B34F69" w:rsidRDefault="00ED7968" w:rsidP="00ED7968">
      <w:pPr>
        <w:ind w:left="-851"/>
        <w:rPr>
          <w:rFonts w:ascii="Arial" w:hAnsi="Arial" w:cs="Arial"/>
          <w:sz w:val="24"/>
          <w:szCs w:val="24"/>
        </w:rPr>
      </w:pPr>
      <w:r w:rsidRPr="0044329E">
        <w:rPr>
          <w:rFonts w:ascii="Arial" w:hAnsi="Arial" w:cs="Arial"/>
          <w:color w:val="FF0000"/>
          <w:sz w:val="24"/>
          <w:szCs w:val="24"/>
        </w:rPr>
        <w:t xml:space="preserve">   </w:t>
      </w:r>
      <w:r w:rsidRPr="00B34F69">
        <w:rPr>
          <w:rFonts w:ascii="Arial" w:hAnsi="Arial" w:cs="Arial"/>
          <w:sz w:val="24"/>
          <w:szCs w:val="24"/>
        </w:rPr>
        <w:t>This source is about feudalism in Europe during the early 15</w:t>
      </w:r>
      <w:r w:rsidRPr="00B34F69">
        <w:rPr>
          <w:rFonts w:ascii="Arial" w:hAnsi="Arial" w:cs="Arial"/>
          <w:sz w:val="24"/>
          <w:szCs w:val="24"/>
          <w:vertAlign w:val="superscript"/>
        </w:rPr>
        <w:t>th</w:t>
      </w:r>
      <w:r w:rsidRPr="00B34F69">
        <w:rPr>
          <w:rFonts w:ascii="Arial" w:hAnsi="Arial" w:cs="Arial"/>
          <w:sz w:val="24"/>
          <w:szCs w:val="24"/>
        </w:rPr>
        <w:t xml:space="preserve"> century.   </w:t>
      </w:r>
    </w:p>
    <w:p w:rsidR="00ED7968" w:rsidRDefault="00ED7968" w:rsidP="00EA6CC5">
      <w:pPr>
        <w:pBdr>
          <w:top w:val="single" w:sz="4" w:space="1" w:color="auto"/>
          <w:left w:val="single" w:sz="4" w:space="4" w:color="auto"/>
          <w:bottom w:val="single" w:sz="4" w:space="1" w:color="auto"/>
          <w:right w:val="single" w:sz="4" w:space="4" w:color="auto"/>
        </w:pBdr>
        <w:ind w:left="-567" w:right="-188"/>
        <w:rPr>
          <w:rFonts w:ascii="Arial" w:hAnsi="Arial" w:cs="Arial"/>
          <w:sz w:val="24"/>
          <w:szCs w:val="24"/>
        </w:rPr>
      </w:pPr>
      <w:r>
        <w:rPr>
          <w:rFonts w:ascii="Arial" w:hAnsi="Arial" w:cs="Arial"/>
          <w:sz w:val="24"/>
          <w:szCs w:val="24"/>
        </w:rPr>
        <w:t>WRITTEN SOURCE</w:t>
      </w:r>
    </w:p>
    <w:p w:rsidR="00ED7968" w:rsidRDefault="00ED7968" w:rsidP="00EA6CC5">
      <w:pPr>
        <w:pBdr>
          <w:top w:val="single" w:sz="4" w:space="1" w:color="auto"/>
          <w:left w:val="single" w:sz="4" w:space="4" w:color="auto"/>
          <w:bottom w:val="single" w:sz="4" w:space="1" w:color="auto"/>
          <w:right w:val="single" w:sz="4" w:space="4" w:color="auto"/>
        </w:pBdr>
        <w:ind w:left="-567" w:right="-188"/>
        <w:rPr>
          <w:rFonts w:ascii="Arial" w:hAnsi="Arial" w:cs="Arial"/>
          <w:sz w:val="24"/>
          <w:szCs w:val="24"/>
        </w:rPr>
      </w:pPr>
      <w:r>
        <w:rPr>
          <w:rFonts w:ascii="Arial" w:hAnsi="Arial" w:cs="Arial"/>
          <w:sz w:val="24"/>
          <w:szCs w:val="24"/>
        </w:rPr>
        <w:t>During the first half of the 15</w:t>
      </w:r>
      <w:r w:rsidRPr="00DD10AD">
        <w:rPr>
          <w:rFonts w:ascii="Arial" w:hAnsi="Arial" w:cs="Arial"/>
          <w:sz w:val="24"/>
          <w:szCs w:val="24"/>
          <w:vertAlign w:val="superscript"/>
        </w:rPr>
        <w:t>th</w:t>
      </w:r>
      <w:r>
        <w:rPr>
          <w:rFonts w:ascii="Arial" w:hAnsi="Arial" w:cs="Arial"/>
          <w:sz w:val="24"/>
          <w:szCs w:val="24"/>
        </w:rPr>
        <w:t xml:space="preserve"> century Europe was a feudal society. Kings, or royal families, were often weak and, because of poor roads, communication was difficult. However, the royal families owned much land. In order to govern it effectively, they gave some of their land to the nobles. This land became known as fiefs. In return for the land, the nobles had to swear allegiance to the royal family and go to war when the royal family called on them. This agreement was called a fealty.</w:t>
      </w:r>
    </w:p>
    <w:p w:rsidR="00ED7968" w:rsidRDefault="00ED7968" w:rsidP="00EA6CC5">
      <w:pPr>
        <w:pBdr>
          <w:top w:val="single" w:sz="4" w:space="1" w:color="auto"/>
          <w:left w:val="single" w:sz="4" w:space="4" w:color="auto"/>
          <w:bottom w:val="single" w:sz="4" w:space="1" w:color="auto"/>
          <w:right w:val="single" w:sz="4" w:space="4" w:color="auto"/>
        </w:pBdr>
        <w:ind w:left="-567" w:right="-188"/>
        <w:rPr>
          <w:rFonts w:ascii="Arial" w:hAnsi="Arial" w:cs="Arial"/>
          <w:sz w:val="24"/>
          <w:szCs w:val="24"/>
        </w:rPr>
      </w:pPr>
      <w:r>
        <w:rPr>
          <w:rFonts w:ascii="Arial" w:hAnsi="Arial" w:cs="Arial"/>
          <w:sz w:val="24"/>
          <w:szCs w:val="24"/>
        </w:rPr>
        <w:t xml:space="preserve">The nobles also divided these fiefs, giving a portion to a vassal. The vassal, in return for the land, had to swear allegiance to the noble. These vassals divided the land into farms and gave farms to the peasants. In return, the peasants also had to give allegiance to the vassal, as well as payment in the form labour or produce. The peasants did not own the land. There were some cities with tradesman and artisans. These grew as trade in Europe and across the world grew.  </w:t>
      </w:r>
    </w:p>
    <w:p w:rsidR="00ED7968" w:rsidRDefault="00ED7968" w:rsidP="00EA6CC5">
      <w:pPr>
        <w:pBdr>
          <w:top w:val="single" w:sz="4" w:space="1" w:color="auto"/>
          <w:left w:val="single" w:sz="4" w:space="4" w:color="auto"/>
          <w:bottom w:val="single" w:sz="4" w:space="1" w:color="auto"/>
          <w:right w:val="single" w:sz="4" w:space="4" w:color="auto"/>
        </w:pBdr>
        <w:ind w:left="-567" w:right="-188"/>
        <w:rPr>
          <w:rFonts w:ascii="Arial" w:hAnsi="Arial" w:cs="Arial"/>
          <w:sz w:val="24"/>
          <w:szCs w:val="24"/>
        </w:rPr>
      </w:pPr>
      <w:r>
        <w:rPr>
          <w:rFonts w:ascii="Arial" w:hAnsi="Arial" w:cs="Arial"/>
          <w:sz w:val="24"/>
          <w:szCs w:val="24"/>
        </w:rPr>
        <w:t>This is a sketch showing feudal pyramid of European societies during the early 15</w:t>
      </w:r>
      <w:r w:rsidRPr="0044329E">
        <w:rPr>
          <w:rFonts w:ascii="Arial" w:hAnsi="Arial" w:cs="Arial"/>
          <w:sz w:val="24"/>
          <w:szCs w:val="24"/>
          <w:vertAlign w:val="superscript"/>
        </w:rPr>
        <w:t>th</w:t>
      </w:r>
      <w:r>
        <w:rPr>
          <w:rFonts w:ascii="Arial" w:hAnsi="Arial" w:cs="Arial"/>
          <w:sz w:val="24"/>
          <w:szCs w:val="24"/>
        </w:rPr>
        <w:t xml:space="preserve"> century</w:t>
      </w:r>
    </w:p>
    <w:p w:rsidR="00EA6CC5" w:rsidRDefault="00EA6CC5" w:rsidP="00EA6CC5">
      <w:pPr>
        <w:pBdr>
          <w:top w:val="single" w:sz="4" w:space="1" w:color="auto"/>
          <w:left w:val="single" w:sz="4" w:space="4" w:color="auto"/>
          <w:bottom w:val="single" w:sz="4" w:space="1" w:color="auto"/>
          <w:right w:val="single" w:sz="4" w:space="4" w:color="auto"/>
        </w:pBdr>
        <w:ind w:left="567" w:right="-188" w:hanging="1134"/>
        <w:rPr>
          <w:rFonts w:ascii="Arial" w:hAnsi="Arial" w:cs="Arial"/>
          <w:sz w:val="24"/>
          <w:szCs w:val="24"/>
        </w:rPr>
      </w:pPr>
      <w:r>
        <w:rPr>
          <w:rFonts w:ascii="Arial" w:hAnsi="Arial" w:cs="Arial"/>
          <w:sz w:val="24"/>
          <w:szCs w:val="24"/>
        </w:rPr>
        <w:t xml:space="preserve">                            </w:t>
      </w:r>
      <w:r w:rsidRPr="00EA6CC5">
        <w:rPr>
          <w:rFonts w:ascii="Arial" w:hAnsi="Arial" w:cs="Arial"/>
          <w:noProof/>
          <w:sz w:val="24"/>
          <w:szCs w:val="24"/>
          <w:lang w:val="en-US" w:eastAsia="en-US"/>
        </w:rPr>
        <w:drawing>
          <wp:inline distT="0" distB="0" distL="0" distR="0">
            <wp:extent cx="4270479" cy="3537682"/>
            <wp:effectExtent l="19050" t="0" r="0" b="0"/>
            <wp:docPr id="3" name="Picture 1" descr="F:\HPSCANS\sc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HPSCANS\scan.jpg"/>
                    <pic:cNvPicPr>
                      <a:picLocks noChangeAspect="1" noChangeArrowheads="1"/>
                    </pic:cNvPicPr>
                  </pic:nvPicPr>
                  <pic:blipFill>
                    <a:blip r:embed="rId9" cstate="print">
                      <a:lum bright="-10000" contrast="30000"/>
                    </a:blip>
                    <a:srcRect l="38205" t="42041" r="5757" b="21220"/>
                    <a:stretch>
                      <a:fillRect/>
                    </a:stretch>
                  </pic:blipFill>
                  <pic:spPr bwMode="auto">
                    <a:xfrm>
                      <a:off x="0" y="0"/>
                      <a:ext cx="4274051" cy="3540641"/>
                    </a:xfrm>
                    <a:prstGeom prst="rect">
                      <a:avLst/>
                    </a:prstGeom>
                    <a:noFill/>
                    <a:ln w="9525">
                      <a:noFill/>
                      <a:miter lim="800000"/>
                      <a:headEnd/>
                      <a:tailEnd/>
                    </a:ln>
                  </pic:spPr>
                </pic:pic>
              </a:graphicData>
            </a:graphic>
          </wp:inline>
        </w:drawing>
      </w:r>
    </w:p>
    <w:p w:rsidR="00EA6CC5" w:rsidRDefault="00EA6CC5" w:rsidP="00EA6CC5">
      <w:pPr>
        <w:ind w:right="-188"/>
        <w:rPr>
          <w:rFonts w:ascii="Arial" w:hAnsi="Arial" w:cs="Arial"/>
          <w:sz w:val="24"/>
          <w:szCs w:val="24"/>
        </w:rPr>
      </w:pPr>
    </w:p>
    <w:p w:rsidR="00EA6CC5" w:rsidRDefault="00EA6CC5" w:rsidP="00EA6CC5">
      <w:pPr>
        <w:ind w:right="-188"/>
        <w:rPr>
          <w:rFonts w:ascii="Arial" w:hAnsi="Arial" w:cs="Arial"/>
          <w:sz w:val="24"/>
          <w:szCs w:val="24"/>
        </w:rPr>
      </w:pPr>
    </w:p>
    <w:p w:rsidR="00ED7968" w:rsidRDefault="00ED7968" w:rsidP="00917C9D">
      <w:pPr>
        <w:autoSpaceDE w:val="0"/>
        <w:autoSpaceDN w:val="0"/>
        <w:adjustRightInd w:val="0"/>
        <w:spacing w:after="0"/>
        <w:rPr>
          <w:rFonts w:ascii="Arial" w:hAnsi="Arial" w:cs="Arial"/>
          <w:sz w:val="24"/>
          <w:szCs w:val="24"/>
        </w:rPr>
      </w:pPr>
    </w:p>
    <w:p w:rsidR="00EA6CC5" w:rsidRDefault="00EA6CC5" w:rsidP="00917C9D">
      <w:pPr>
        <w:autoSpaceDE w:val="0"/>
        <w:autoSpaceDN w:val="0"/>
        <w:adjustRightInd w:val="0"/>
        <w:spacing w:after="0"/>
        <w:rPr>
          <w:rFonts w:ascii="Arial" w:hAnsi="Arial" w:cs="Arial"/>
          <w:b/>
          <w:bCs/>
          <w:sz w:val="24"/>
          <w:szCs w:val="24"/>
        </w:rPr>
      </w:pPr>
    </w:p>
    <w:p w:rsidR="00ED7968" w:rsidRDefault="00ED7968" w:rsidP="00ED7968">
      <w:pPr>
        <w:ind w:left="-709"/>
        <w:rPr>
          <w:rFonts w:ascii="Arial" w:hAnsi="Arial" w:cs="Arial"/>
          <w:b/>
          <w:sz w:val="24"/>
          <w:szCs w:val="24"/>
        </w:rPr>
      </w:pPr>
      <w:r>
        <w:rPr>
          <w:rFonts w:ascii="Arial" w:hAnsi="Arial" w:cs="Arial"/>
          <w:b/>
          <w:sz w:val="24"/>
          <w:szCs w:val="24"/>
        </w:rPr>
        <w:t>SOURCE 1D</w:t>
      </w:r>
    </w:p>
    <w:p w:rsidR="00ED7968" w:rsidRPr="002D1C89" w:rsidRDefault="00ED7968" w:rsidP="00ED7968">
      <w:pPr>
        <w:ind w:left="-709"/>
        <w:rPr>
          <w:rFonts w:ascii="Arial" w:hAnsi="Arial" w:cs="Arial"/>
          <w:sz w:val="24"/>
          <w:szCs w:val="24"/>
        </w:rPr>
      </w:pPr>
      <w:r w:rsidRPr="002D1C89">
        <w:rPr>
          <w:rFonts w:ascii="Arial" w:hAnsi="Arial" w:cs="Arial"/>
          <w:sz w:val="24"/>
          <w:szCs w:val="24"/>
        </w:rPr>
        <w:t>This is an extract explaining the changes in feudalism and the growth of the middle class in the European societies during the late 15</w:t>
      </w:r>
      <w:r w:rsidRPr="002D1C89">
        <w:rPr>
          <w:rFonts w:ascii="Arial" w:hAnsi="Arial" w:cs="Arial"/>
          <w:sz w:val="24"/>
          <w:szCs w:val="24"/>
          <w:vertAlign w:val="superscript"/>
        </w:rPr>
        <w:t>th</w:t>
      </w:r>
      <w:r w:rsidRPr="002D1C89">
        <w:rPr>
          <w:rFonts w:ascii="Arial" w:hAnsi="Arial" w:cs="Arial"/>
          <w:sz w:val="24"/>
          <w:szCs w:val="24"/>
        </w:rPr>
        <w:t xml:space="preserve"> century.</w:t>
      </w:r>
    </w:p>
    <w:p w:rsidR="00ED7968" w:rsidRDefault="00ED7968" w:rsidP="00ED7968">
      <w:pPr>
        <w:pBdr>
          <w:top w:val="single" w:sz="4" w:space="1" w:color="auto"/>
          <w:left w:val="single" w:sz="4" w:space="4" w:color="auto"/>
          <w:bottom w:val="single" w:sz="4" w:space="1" w:color="auto"/>
          <w:right w:val="single" w:sz="4" w:space="14" w:color="auto"/>
        </w:pBdr>
        <w:ind w:left="-567"/>
        <w:rPr>
          <w:rFonts w:ascii="Arial" w:hAnsi="Arial" w:cs="Arial"/>
          <w:sz w:val="24"/>
          <w:szCs w:val="24"/>
        </w:rPr>
      </w:pPr>
      <w:r w:rsidRPr="002D1C89">
        <w:rPr>
          <w:rFonts w:ascii="Arial" w:hAnsi="Arial" w:cs="Arial"/>
          <w:sz w:val="24"/>
          <w:szCs w:val="24"/>
        </w:rPr>
        <w:t>By the late 15</w:t>
      </w:r>
      <w:r w:rsidRPr="002D1C89">
        <w:rPr>
          <w:rFonts w:ascii="Arial" w:hAnsi="Arial" w:cs="Arial"/>
          <w:sz w:val="24"/>
          <w:szCs w:val="24"/>
          <w:vertAlign w:val="superscript"/>
        </w:rPr>
        <w:t>th</w:t>
      </w:r>
      <w:r w:rsidRPr="002D1C89">
        <w:rPr>
          <w:rFonts w:ascii="Arial" w:hAnsi="Arial" w:cs="Arial"/>
          <w:sz w:val="24"/>
          <w:szCs w:val="24"/>
        </w:rPr>
        <w:t xml:space="preserve"> century some larger kingdoms were emerging</w:t>
      </w:r>
      <w:r>
        <w:rPr>
          <w:rFonts w:ascii="Arial" w:hAnsi="Arial" w:cs="Arial"/>
          <w:sz w:val="24"/>
          <w:szCs w:val="24"/>
        </w:rPr>
        <w:t xml:space="preserve"> in Western Europe as kings claimed more power over feudal landowners. Two of these were France and England. In France and other parts of Europe, the rulers had absolute power. In England the king had to work with the leading landowners of the country, as well as some richer merchants. He did this on a regular basis in an institution known as parliament. This helped in the development of a middle class which began to have some political power.</w:t>
      </w:r>
    </w:p>
    <w:p w:rsidR="00ED7968" w:rsidRDefault="00ED7968" w:rsidP="00ED7968">
      <w:pPr>
        <w:pBdr>
          <w:top w:val="single" w:sz="4" w:space="1" w:color="auto"/>
          <w:left w:val="single" w:sz="4" w:space="4" w:color="auto"/>
          <w:bottom w:val="single" w:sz="4" w:space="1" w:color="auto"/>
          <w:right w:val="single" w:sz="4" w:space="14" w:color="auto"/>
        </w:pBdr>
        <w:ind w:left="-567"/>
        <w:rPr>
          <w:rFonts w:ascii="Arial" w:hAnsi="Arial" w:cs="Arial"/>
          <w:sz w:val="24"/>
          <w:szCs w:val="24"/>
        </w:rPr>
      </w:pPr>
      <w:r>
        <w:rPr>
          <w:rFonts w:ascii="Arial" w:hAnsi="Arial" w:cs="Arial"/>
          <w:sz w:val="24"/>
          <w:szCs w:val="24"/>
        </w:rPr>
        <w:t xml:space="preserve">As trade developed and towns grew, the feudal system began to break down. A new class of merchants, bankers and skilled craftspeople developed in the towns. They became to be known as the middle class, and they were not under the control of the feudal rulers. In some parts of Europe this led to conflict with kings and feudal rulers. </w:t>
      </w:r>
    </w:p>
    <w:p w:rsidR="00ED7968" w:rsidRPr="002D1C89" w:rsidRDefault="00ED7968" w:rsidP="00ED7968">
      <w:pPr>
        <w:pBdr>
          <w:top w:val="single" w:sz="4" w:space="1" w:color="auto"/>
          <w:left w:val="single" w:sz="4" w:space="4" w:color="auto"/>
          <w:bottom w:val="single" w:sz="4" w:space="1" w:color="auto"/>
          <w:right w:val="single" w:sz="4" w:space="14" w:color="auto"/>
        </w:pBdr>
        <w:ind w:left="-567"/>
        <w:jc w:val="right"/>
        <w:rPr>
          <w:rFonts w:ascii="Arial" w:hAnsi="Arial" w:cs="Arial"/>
          <w:sz w:val="24"/>
          <w:szCs w:val="24"/>
        </w:rPr>
      </w:pPr>
      <w:r>
        <w:rPr>
          <w:rFonts w:ascii="Arial" w:hAnsi="Arial" w:cs="Arial"/>
          <w:sz w:val="20"/>
          <w:szCs w:val="20"/>
        </w:rPr>
        <w:t xml:space="preserve">   </w:t>
      </w:r>
      <w:r w:rsidRPr="009B2801">
        <w:rPr>
          <w:rFonts w:ascii="Arial" w:hAnsi="Arial" w:cs="Arial"/>
          <w:sz w:val="20"/>
          <w:szCs w:val="20"/>
        </w:rPr>
        <w:t>A</w:t>
      </w:r>
      <w:r>
        <w:rPr>
          <w:rFonts w:ascii="Arial" w:hAnsi="Arial" w:cs="Arial"/>
          <w:sz w:val="20"/>
          <w:szCs w:val="20"/>
        </w:rPr>
        <w:t>dapted from In Search of History</w:t>
      </w:r>
      <w:r w:rsidRPr="009B2801">
        <w:rPr>
          <w:rFonts w:ascii="Arial" w:hAnsi="Arial" w:cs="Arial"/>
          <w:sz w:val="20"/>
          <w:szCs w:val="20"/>
        </w:rPr>
        <w:t>,</w:t>
      </w:r>
      <w:r>
        <w:rPr>
          <w:rFonts w:ascii="Arial" w:hAnsi="Arial" w:cs="Arial"/>
          <w:sz w:val="20"/>
          <w:szCs w:val="20"/>
        </w:rPr>
        <w:t xml:space="preserve"> Grade 10 Learners Book by J Bottaro et al, page 31</w:t>
      </w:r>
    </w:p>
    <w:p w:rsidR="007C718A" w:rsidRDefault="007C718A" w:rsidP="007C718A">
      <w:pPr>
        <w:spacing w:after="0"/>
        <w:ind w:left="-709" w:right="-283"/>
        <w:rPr>
          <w:rFonts w:ascii="Arial" w:hAnsi="Arial" w:cs="Arial"/>
          <w:b/>
          <w:sz w:val="24"/>
          <w:szCs w:val="24"/>
        </w:rPr>
      </w:pPr>
    </w:p>
    <w:p w:rsidR="007C718A" w:rsidRDefault="007C718A" w:rsidP="007C718A">
      <w:pPr>
        <w:spacing w:after="0"/>
        <w:ind w:left="-709" w:right="-283"/>
        <w:rPr>
          <w:rFonts w:ascii="Arial" w:hAnsi="Arial" w:cs="Arial"/>
          <w:b/>
          <w:sz w:val="24"/>
          <w:szCs w:val="24"/>
        </w:rPr>
      </w:pPr>
    </w:p>
    <w:p w:rsidR="00ED7968" w:rsidRDefault="00ED7968" w:rsidP="007C718A">
      <w:pPr>
        <w:spacing w:after="0"/>
        <w:ind w:left="-709" w:right="-283"/>
        <w:rPr>
          <w:rFonts w:ascii="Arial" w:hAnsi="Arial" w:cs="Arial"/>
          <w:b/>
          <w:sz w:val="24"/>
          <w:szCs w:val="24"/>
        </w:rPr>
      </w:pPr>
      <w:r w:rsidRPr="00155BFE">
        <w:rPr>
          <w:rFonts w:ascii="Arial" w:hAnsi="Arial" w:cs="Arial"/>
          <w:b/>
          <w:sz w:val="24"/>
          <w:szCs w:val="24"/>
        </w:rPr>
        <w:t>QUESTION 2</w:t>
      </w:r>
      <w:r>
        <w:rPr>
          <w:rFonts w:ascii="Arial" w:hAnsi="Arial" w:cs="Arial"/>
          <w:b/>
          <w:sz w:val="24"/>
          <w:szCs w:val="24"/>
        </w:rPr>
        <w:t>: WHAT ROLE D</w:t>
      </w:r>
      <w:r w:rsidR="007C718A">
        <w:rPr>
          <w:rFonts w:ascii="Arial" w:hAnsi="Arial" w:cs="Arial"/>
          <w:b/>
          <w:sz w:val="24"/>
          <w:szCs w:val="24"/>
        </w:rPr>
        <w:t xml:space="preserve">ID WOMEN PLAY DURING THE FRENCH </w:t>
      </w:r>
      <w:r>
        <w:rPr>
          <w:rFonts w:ascii="Arial" w:hAnsi="Arial" w:cs="Arial"/>
          <w:b/>
          <w:sz w:val="24"/>
          <w:szCs w:val="24"/>
        </w:rPr>
        <w:t>REVOLUTION?</w:t>
      </w:r>
    </w:p>
    <w:p w:rsidR="00ED7968" w:rsidRPr="00155BFE" w:rsidRDefault="00ED7968" w:rsidP="00ED7968">
      <w:pPr>
        <w:spacing w:after="0"/>
        <w:ind w:left="-709"/>
        <w:rPr>
          <w:rFonts w:ascii="Arial" w:hAnsi="Arial" w:cs="Arial"/>
          <w:b/>
          <w:sz w:val="24"/>
          <w:szCs w:val="24"/>
        </w:rPr>
      </w:pPr>
    </w:p>
    <w:p w:rsidR="00ED7968" w:rsidRPr="00155BFE" w:rsidRDefault="00ED7968" w:rsidP="00ED7968">
      <w:pPr>
        <w:ind w:left="-709"/>
        <w:rPr>
          <w:rFonts w:ascii="Arial" w:hAnsi="Arial" w:cs="Arial"/>
          <w:b/>
          <w:sz w:val="24"/>
          <w:szCs w:val="24"/>
        </w:rPr>
      </w:pPr>
      <w:r w:rsidRPr="00155BFE">
        <w:rPr>
          <w:rFonts w:ascii="Arial" w:hAnsi="Arial" w:cs="Arial"/>
          <w:b/>
          <w:sz w:val="24"/>
          <w:szCs w:val="24"/>
        </w:rPr>
        <w:t>SOURCE 2A</w:t>
      </w:r>
    </w:p>
    <w:p w:rsidR="00ED7968" w:rsidRDefault="00ED7968" w:rsidP="00ED7968">
      <w:pPr>
        <w:ind w:left="-709"/>
        <w:rPr>
          <w:rFonts w:ascii="Arial" w:hAnsi="Arial" w:cs="Arial"/>
          <w:sz w:val="24"/>
          <w:szCs w:val="24"/>
        </w:rPr>
      </w:pPr>
      <w:r w:rsidRPr="00CD5074">
        <w:rPr>
          <w:rFonts w:ascii="Arial" w:hAnsi="Arial" w:cs="Arial"/>
          <w:sz w:val="24"/>
          <w:szCs w:val="24"/>
        </w:rPr>
        <w:t xml:space="preserve">The </w:t>
      </w:r>
      <w:r>
        <w:rPr>
          <w:rFonts w:ascii="Arial" w:hAnsi="Arial" w:cs="Arial"/>
          <w:sz w:val="24"/>
          <w:szCs w:val="24"/>
        </w:rPr>
        <w:t>following extract is on the roles and contributions of women in the French Revolution.</w:t>
      </w:r>
    </w:p>
    <w:p w:rsidR="00ED7968" w:rsidRDefault="00ED7968" w:rsidP="00ED7968">
      <w:pPr>
        <w:pBdr>
          <w:top w:val="single" w:sz="4" w:space="1" w:color="auto"/>
          <w:left w:val="single" w:sz="4" w:space="6" w:color="auto"/>
          <w:bottom w:val="single" w:sz="4" w:space="1" w:color="auto"/>
          <w:right w:val="single" w:sz="4" w:space="13" w:color="auto"/>
        </w:pBdr>
        <w:ind w:left="-567"/>
        <w:rPr>
          <w:rFonts w:ascii="Arial" w:hAnsi="Arial" w:cs="Arial"/>
          <w:sz w:val="24"/>
          <w:szCs w:val="24"/>
        </w:rPr>
      </w:pPr>
      <w:r>
        <w:rPr>
          <w:rFonts w:ascii="Arial" w:hAnsi="Arial" w:cs="Arial"/>
          <w:sz w:val="24"/>
          <w:szCs w:val="24"/>
        </w:rPr>
        <w:t>Women, just like the Sans-culottes or the peasantry or the bourgeoisie played a significant role in bringing about the French Revolution.</w:t>
      </w:r>
    </w:p>
    <w:p w:rsidR="00ED7968" w:rsidRDefault="00ED7968" w:rsidP="00ED7968">
      <w:pPr>
        <w:pBdr>
          <w:top w:val="single" w:sz="4" w:space="1" w:color="auto"/>
          <w:left w:val="single" w:sz="4" w:space="6" w:color="auto"/>
          <w:bottom w:val="single" w:sz="4" w:space="1" w:color="auto"/>
          <w:right w:val="single" w:sz="4" w:space="13" w:color="auto"/>
        </w:pBdr>
        <w:ind w:left="-567"/>
        <w:rPr>
          <w:rFonts w:ascii="Arial" w:hAnsi="Arial" w:cs="Arial"/>
          <w:sz w:val="24"/>
          <w:szCs w:val="24"/>
        </w:rPr>
      </w:pPr>
      <w:r>
        <w:rPr>
          <w:rFonts w:ascii="Arial" w:hAnsi="Arial" w:cs="Arial"/>
          <w:sz w:val="24"/>
          <w:szCs w:val="24"/>
        </w:rPr>
        <w:t>Their participation in a number of uprisings prior to 1789 and even after the revolution had taken place is considered significant aspects of the French Revolution. However, it was the ‘March to Versailles’ to get the king to sign the declaration of the Rights of the man that is considered to be the most significant event that marked the culmination of the revolution. At the same time, women were participating in the revolution indirectly by promoting and propagating modern ideas through societies, journals, pamphlets, etc...</w:t>
      </w:r>
    </w:p>
    <w:p w:rsidR="00ED7968" w:rsidRDefault="00ED7968" w:rsidP="00ED7968">
      <w:pPr>
        <w:pBdr>
          <w:top w:val="single" w:sz="4" w:space="1" w:color="auto"/>
          <w:left w:val="single" w:sz="4" w:space="6" w:color="auto"/>
          <w:bottom w:val="single" w:sz="4" w:space="1" w:color="auto"/>
          <w:right w:val="single" w:sz="4" w:space="13" w:color="auto"/>
        </w:pBdr>
        <w:ind w:left="-567"/>
        <w:rPr>
          <w:rFonts w:ascii="Arial" w:hAnsi="Arial" w:cs="Arial"/>
          <w:sz w:val="20"/>
          <w:szCs w:val="20"/>
        </w:rPr>
      </w:pPr>
      <w:r>
        <w:rPr>
          <w:rFonts w:ascii="Arial" w:hAnsi="Arial" w:cs="Arial"/>
          <w:sz w:val="20"/>
          <w:szCs w:val="20"/>
        </w:rPr>
        <w:t xml:space="preserve">                            </w:t>
      </w:r>
      <w:r w:rsidRPr="00155BFE">
        <w:rPr>
          <w:rFonts w:ascii="Arial" w:hAnsi="Arial" w:cs="Arial"/>
          <w:sz w:val="20"/>
          <w:szCs w:val="20"/>
        </w:rPr>
        <w:t>From Ideas of History: R.G Collingw</w:t>
      </w:r>
      <w:r>
        <w:rPr>
          <w:rFonts w:ascii="Arial" w:hAnsi="Arial" w:cs="Arial"/>
          <w:sz w:val="20"/>
          <w:szCs w:val="20"/>
        </w:rPr>
        <w:t>o</w:t>
      </w:r>
      <w:r w:rsidRPr="00155BFE">
        <w:rPr>
          <w:rFonts w:ascii="Arial" w:hAnsi="Arial" w:cs="Arial"/>
          <w:sz w:val="20"/>
          <w:szCs w:val="20"/>
        </w:rPr>
        <w:t>od: 1946, revised edition 1993. ISBN 0-19285306-6</w:t>
      </w:r>
      <w:r>
        <w:rPr>
          <w:rFonts w:ascii="Arial" w:hAnsi="Arial" w:cs="Arial"/>
          <w:sz w:val="20"/>
          <w:szCs w:val="20"/>
        </w:rPr>
        <w:t>]</w:t>
      </w: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D7968" w:rsidRDefault="00ED7968" w:rsidP="00ED7968">
      <w:pPr>
        <w:ind w:left="-709"/>
        <w:rPr>
          <w:rFonts w:ascii="Arial" w:hAnsi="Arial" w:cs="Arial"/>
          <w:b/>
          <w:sz w:val="24"/>
          <w:szCs w:val="24"/>
        </w:rPr>
      </w:pPr>
      <w:r w:rsidRPr="00155BFE">
        <w:rPr>
          <w:rFonts w:ascii="Arial" w:hAnsi="Arial" w:cs="Arial"/>
          <w:b/>
          <w:sz w:val="24"/>
          <w:szCs w:val="24"/>
        </w:rPr>
        <w:t>SOURCE 2B</w:t>
      </w:r>
    </w:p>
    <w:p w:rsidR="00ED7968" w:rsidRDefault="00ED7968" w:rsidP="00ED7968">
      <w:pPr>
        <w:ind w:left="-709"/>
        <w:rPr>
          <w:rFonts w:ascii="Arial" w:hAnsi="Arial" w:cs="Arial"/>
          <w:sz w:val="24"/>
          <w:szCs w:val="24"/>
        </w:rPr>
      </w:pPr>
      <w:r w:rsidRPr="00D27B34">
        <w:rPr>
          <w:rFonts w:ascii="Arial" w:hAnsi="Arial" w:cs="Arial"/>
          <w:sz w:val="24"/>
          <w:szCs w:val="24"/>
        </w:rPr>
        <w:t>This extract focuses on the crucial role played by women in the early days of the French Revolution</w:t>
      </w:r>
    </w:p>
    <w:p w:rsidR="00ED7968" w:rsidRDefault="00ED7968" w:rsidP="00ED7968">
      <w:pPr>
        <w:pBdr>
          <w:top w:val="single" w:sz="4" w:space="1" w:color="auto"/>
          <w:left w:val="single" w:sz="4" w:space="4" w:color="auto"/>
          <w:bottom w:val="single" w:sz="4" w:space="1" w:color="auto"/>
          <w:right w:val="single" w:sz="4" w:space="4" w:color="auto"/>
        </w:pBdr>
        <w:ind w:left="-567"/>
        <w:rPr>
          <w:rFonts w:ascii="Arial" w:hAnsi="Arial" w:cs="Arial"/>
          <w:sz w:val="24"/>
          <w:szCs w:val="24"/>
        </w:rPr>
      </w:pPr>
      <w:r>
        <w:rPr>
          <w:rFonts w:ascii="Arial" w:hAnsi="Arial" w:cs="Arial"/>
          <w:sz w:val="24"/>
          <w:szCs w:val="24"/>
        </w:rPr>
        <w:t>On the morning of 5 October the revolt started simultaneously in the central markets and the Faubourg Saint-Antoine; in both cases women were the leading spirits; and, from numerous and varying accounts, it appears that in the activities that followed women of every social class took part- both fishwives and stall-holders of the markets, working women of the Faubourg, smartly dressed bourgeoisies …The large crowd of women were shouting against the scarcity of bread….</w:t>
      </w:r>
    </w:p>
    <w:p w:rsidR="00ED7968" w:rsidRDefault="00ED7968" w:rsidP="00ED7968">
      <w:pPr>
        <w:pBdr>
          <w:top w:val="single" w:sz="4" w:space="1" w:color="auto"/>
          <w:left w:val="single" w:sz="4" w:space="4" w:color="auto"/>
          <w:bottom w:val="single" w:sz="4" w:space="1" w:color="auto"/>
          <w:right w:val="single" w:sz="4" w:space="4" w:color="auto"/>
        </w:pBdr>
        <w:ind w:left="-567"/>
        <w:rPr>
          <w:rFonts w:ascii="Arial" w:hAnsi="Arial" w:cs="Arial"/>
          <w:sz w:val="24"/>
          <w:szCs w:val="24"/>
        </w:rPr>
      </w:pPr>
      <w:r>
        <w:rPr>
          <w:rFonts w:ascii="Arial" w:hAnsi="Arial" w:cs="Arial"/>
          <w:sz w:val="24"/>
          <w:szCs w:val="24"/>
        </w:rPr>
        <w:t>Eventually, after many hours and endless comings and goings; four wet women secured an audience with the king and by the next morning there was a Royal Letter, authorising and commanding the freest ‘circulation of grains’. The women, now joined by thousands of man from the people’s National Guard (some estimated a full 20 000), determined that the King’s letter was not enough – they didn’t trust him and nor did they trust the wealthy nobility controlling the grain reserves. The King, they decided, should return under the people’s guard to the centre of Paris.</w:t>
      </w:r>
    </w:p>
    <w:p w:rsidR="00ED7968" w:rsidRDefault="00ED7968" w:rsidP="00ED7968">
      <w:pPr>
        <w:pBdr>
          <w:top w:val="single" w:sz="4" w:space="1" w:color="auto"/>
          <w:left w:val="single" w:sz="4" w:space="4" w:color="auto"/>
          <w:bottom w:val="single" w:sz="4" w:space="1" w:color="auto"/>
          <w:right w:val="single" w:sz="4" w:space="4" w:color="auto"/>
        </w:pBdr>
        <w:ind w:left="-567"/>
        <w:rPr>
          <w:rFonts w:ascii="Arial" w:hAnsi="Arial" w:cs="Arial"/>
          <w:sz w:val="24"/>
          <w:szCs w:val="24"/>
        </w:rPr>
      </w:pPr>
      <w:r>
        <w:rPr>
          <w:rFonts w:ascii="Arial" w:hAnsi="Arial" w:cs="Arial"/>
          <w:sz w:val="24"/>
          <w:szCs w:val="24"/>
        </w:rPr>
        <w:t>… the King agreed to return with the crowd, bringing the contents of the court’s grain store with him. What celebration there was! The women marched and danced especially about the Royal Carriage and the Provision-wagons carrying grains.</w:t>
      </w:r>
    </w:p>
    <w:p w:rsidR="00ED7968" w:rsidRDefault="00ED7968" w:rsidP="00ED7968">
      <w:pPr>
        <w:pBdr>
          <w:top w:val="single" w:sz="4" w:space="1" w:color="auto"/>
          <w:left w:val="single" w:sz="4" w:space="4" w:color="auto"/>
          <w:bottom w:val="single" w:sz="4" w:space="1" w:color="auto"/>
          <w:right w:val="single" w:sz="4" w:space="4" w:color="auto"/>
        </w:pBdr>
        <w:ind w:left="-567"/>
        <w:rPr>
          <w:rFonts w:ascii="Arial" w:hAnsi="Arial" w:cs="Arial"/>
          <w:sz w:val="24"/>
          <w:szCs w:val="24"/>
        </w:rPr>
      </w:pPr>
      <w:r>
        <w:rPr>
          <w:rFonts w:ascii="Arial" w:hAnsi="Arial" w:cs="Arial"/>
          <w:sz w:val="24"/>
          <w:szCs w:val="24"/>
        </w:rPr>
        <w:t>The people were triumphant (victorious) and the credit for the event was given entirely to the women.</w:t>
      </w:r>
    </w:p>
    <w:p w:rsidR="00ED7968" w:rsidRPr="00ED7968" w:rsidRDefault="00ED7968" w:rsidP="00ED7968">
      <w:pPr>
        <w:pBdr>
          <w:top w:val="single" w:sz="4" w:space="1" w:color="auto"/>
          <w:left w:val="single" w:sz="4" w:space="4" w:color="auto"/>
          <w:bottom w:val="single" w:sz="4" w:space="1" w:color="auto"/>
          <w:right w:val="single" w:sz="4" w:space="4" w:color="auto"/>
        </w:pBdr>
        <w:ind w:left="-567"/>
        <w:jc w:val="right"/>
        <w:rPr>
          <w:rFonts w:ascii="Arial" w:hAnsi="Arial" w:cs="Arial"/>
          <w:sz w:val="20"/>
          <w:szCs w:val="20"/>
        </w:rPr>
      </w:pPr>
      <w:r w:rsidRPr="00A64310">
        <w:rPr>
          <w:rFonts w:ascii="Arial" w:hAnsi="Arial" w:cs="Arial"/>
          <w:sz w:val="20"/>
          <w:szCs w:val="20"/>
        </w:rPr>
        <w:t>[Adapted from internet source: http//www.feminish.net/2006/10/05]</w:t>
      </w:r>
      <w:r>
        <w:rPr>
          <w:rFonts w:ascii="Arial" w:hAnsi="Arial" w:cs="Arial"/>
          <w:sz w:val="20"/>
          <w:szCs w:val="20"/>
        </w:rPr>
        <w:t xml:space="preserve"> </w:t>
      </w: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A6CC5" w:rsidRDefault="00EA6CC5" w:rsidP="00ED7968">
      <w:pPr>
        <w:ind w:left="-709"/>
        <w:rPr>
          <w:rFonts w:ascii="Arial" w:hAnsi="Arial" w:cs="Arial"/>
          <w:b/>
          <w:sz w:val="24"/>
          <w:szCs w:val="24"/>
        </w:rPr>
      </w:pPr>
    </w:p>
    <w:p w:rsidR="00ED7968" w:rsidRDefault="00ED7968" w:rsidP="00ED7968">
      <w:pPr>
        <w:ind w:left="-709"/>
        <w:rPr>
          <w:rFonts w:ascii="Arial" w:hAnsi="Arial" w:cs="Arial"/>
          <w:b/>
          <w:sz w:val="24"/>
          <w:szCs w:val="24"/>
        </w:rPr>
      </w:pPr>
      <w:bookmarkStart w:id="0" w:name="_GoBack"/>
      <w:bookmarkEnd w:id="0"/>
      <w:r w:rsidRPr="00A64310">
        <w:rPr>
          <w:rFonts w:ascii="Arial" w:hAnsi="Arial" w:cs="Arial"/>
          <w:b/>
          <w:sz w:val="24"/>
          <w:szCs w:val="24"/>
        </w:rPr>
        <w:t>SOURCE 2C</w:t>
      </w:r>
    </w:p>
    <w:p w:rsidR="00ED7968" w:rsidRPr="00967A1A" w:rsidRDefault="00ED7968" w:rsidP="00ED7968">
      <w:pPr>
        <w:ind w:left="-709"/>
        <w:rPr>
          <w:rFonts w:ascii="Arial" w:hAnsi="Arial" w:cs="Arial"/>
          <w:sz w:val="24"/>
          <w:szCs w:val="24"/>
        </w:rPr>
      </w:pPr>
      <w:r w:rsidRPr="00F96C37">
        <w:rPr>
          <w:rFonts w:ascii="Arial" w:hAnsi="Arial" w:cs="Arial"/>
          <w:sz w:val="24"/>
          <w:szCs w:val="24"/>
        </w:rPr>
        <w:t>The following</w:t>
      </w:r>
      <w:r>
        <w:rPr>
          <w:rFonts w:ascii="Arial" w:hAnsi="Arial" w:cs="Arial"/>
          <w:sz w:val="24"/>
          <w:szCs w:val="24"/>
        </w:rPr>
        <w:t xml:space="preserve"> sketch depicts t</w:t>
      </w:r>
      <w:r w:rsidRPr="00F96C37">
        <w:rPr>
          <w:rFonts w:ascii="Arial" w:hAnsi="Arial" w:cs="Arial"/>
          <w:sz w:val="24"/>
          <w:szCs w:val="24"/>
        </w:rPr>
        <w:t>he Women’s March to Versailles to force the King and his family to return to Paris</w:t>
      </w:r>
      <w:r>
        <w:rPr>
          <w:rFonts w:ascii="Arial" w:hAnsi="Arial" w:cs="Arial"/>
          <w:sz w:val="24"/>
          <w:szCs w:val="24"/>
        </w:rPr>
        <w:t xml:space="preserve">: </w:t>
      </w:r>
    </w:p>
    <w:p w:rsidR="00ED7968" w:rsidRDefault="003F43BD" w:rsidP="00ED7968">
      <w:pPr>
        <w:pBdr>
          <w:top w:val="single" w:sz="4" w:space="1" w:color="auto"/>
          <w:left w:val="single" w:sz="4" w:space="4" w:color="auto"/>
          <w:bottom w:val="single" w:sz="4" w:space="0" w:color="auto"/>
          <w:right w:val="single" w:sz="4" w:space="6" w:color="auto"/>
        </w:pBdr>
        <w:ind w:left="-567"/>
        <w:rPr>
          <w:rFonts w:ascii="Arial" w:hAnsi="Arial" w:cs="Arial"/>
          <w:sz w:val="20"/>
          <w:szCs w:val="20"/>
        </w:rPr>
      </w:pPr>
      <w:r>
        <w:rPr>
          <w:rFonts w:ascii="Arial" w:hAnsi="Arial" w:cs="Arial"/>
          <w:noProof/>
          <w:sz w:val="20"/>
          <w:szCs w:val="20"/>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1" type="#_x0000_t67" style="position:absolute;left:0;text-align:left;margin-left:73.25pt;margin-top:180.3pt;width:7.15pt;height:108.45pt;z-index:251667456">
            <v:textbox style="layout-flow:vertical-ideographic"/>
          </v:shape>
        </w:pict>
      </w:r>
      <w:r w:rsidR="00ED7968" w:rsidRPr="0071063E">
        <w:rPr>
          <w:rFonts w:ascii="Arial" w:hAnsi="Arial" w:cs="Arial"/>
          <w:noProof/>
          <w:sz w:val="20"/>
          <w:szCs w:val="20"/>
          <w:lang w:val="en-US" w:eastAsia="en-US"/>
        </w:rPr>
        <w:drawing>
          <wp:inline distT="0" distB="0" distL="0" distR="0">
            <wp:extent cx="5989865" cy="3503221"/>
            <wp:effectExtent l="19050" t="0" r="0" b="0"/>
            <wp:docPr id="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cstate="print"/>
                    <a:srcRect/>
                    <a:stretch>
                      <a:fillRect/>
                    </a:stretch>
                  </pic:blipFill>
                  <pic:spPr bwMode="auto">
                    <a:xfrm>
                      <a:off x="0" y="0"/>
                      <a:ext cx="5989865" cy="3503221"/>
                    </a:xfrm>
                    <a:prstGeom prst="rect">
                      <a:avLst/>
                    </a:prstGeom>
                    <a:noFill/>
                    <a:ln w="9525">
                      <a:noFill/>
                      <a:miter lim="800000"/>
                      <a:headEnd/>
                      <a:tailEnd/>
                    </a:ln>
                  </pic:spPr>
                </pic:pic>
              </a:graphicData>
            </a:graphic>
          </wp:inline>
        </w:drawing>
      </w:r>
    </w:p>
    <w:p w:rsidR="00ED7968" w:rsidRDefault="003F43BD" w:rsidP="00ED7968">
      <w:pPr>
        <w:pBdr>
          <w:top w:val="single" w:sz="4" w:space="1" w:color="auto"/>
          <w:left w:val="single" w:sz="4" w:space="4" w:color="auto"/>
          <w:bottom w:val="single" w:sz="4" w:space="0" w:color="auto"/>
          <w:right w:val="single" w:sz="4" w:space="6" w:color="auto"/>
        </w:pBdr>
        <w:ind w:left="-567"/>
        <w:jc w:val="right"/>
        <w:rPr>
          <w:rFonts w:ascii="Arial" w:hAnsi="Arial" w:cs="Arial"/>
          <w:sz w:val="20"/>
          <w:szCs w:val="20"/>
        </w:rPr>
      </w:pPr>
      <w:r>
        <w:rPr>
          <w:rFonts w:ascii="Arial" w:hAnsi="Arial" w:cs="Arial"/>
          <w:noProof/>
          <w:sz w:val="20"/>
          <w:szCs w:val="20"/>
          <w:lang w:val="en-US"/>
        </w:rPr>
        <w:pict>
          <v:rect id="_x0000_s1030" style="position:absolute;left:0;text-align:left;margin-left:-14.95pt;margin-top:-.3pt;width:199.15pt;height:55.2pt;z-index:251666432">
            <v:textbox style="mso-next-textbox:#_x0000_s1030">
              <w:txbxContent>
                <w:p w:rsidR="00ED7968" w:rsidRDefault="00ED7968" w:rsidP="00ED7968">
                  <w:r>
                    <w:t>The Royal Carriage: Carrying The King, Marie Antoinette and their son. They also brought with them grains</w:t>
                  </w:r>
                </w:p>
              </w:txbxContent>
            </v:textbox>
          </v:rect>
        </w:pict>
      </w:r>
    </w:p>
    <w:p w:rsidR="00ED7968" w:rsidRDefault="00ED7968" w:rsidP="00ED7968">
      <w:pPr>
        <w:pBdr>
          <w:top w:val="single" w:sz="4" w:space="1" w:color="auto"/>
          <w:left w:val="single" w:sz="4" w:space="4" w:color="auto"/>
          <w:bottom w:val="single" w:sz="4" w:space="0" w:color="auto"/>
          <w:right w:val="single" w:sz="4" w:space="6" w:color="auto"/>
        </w:pBdr>
        <w:ind w:left="-567"/>
        <w:jc w:val="right"/>
        <w:rPr>
          <w:rFonts w:ascii="Arial" w:hAnsi="Arial" w:cs="Arial"/>
          <w:sz w:val="20"/>
          <w:szCs w:val="20"/>
        </w:rPr>
      </w:pPr>
    </w:p>
    <w:p w:rsidR="00ED7968" w:rsidRPr="00ED7968" w:rsidRDefault="00ED7968" w:rsidP="00ED7968">
      <w:pPr>
        <w:pBdr>
          <w:top w:val="single" w:sz="4" w:space="1" w:color="auto"/>
          <w:left w:val="single" w:sz="4" w:space="4" w:color="auto"/>
          <w:bottom w:val="single" w:sz="4" w:space="0" w:color="auto"/>
          <w:right w:val="single" w:sz="4" w:space="6" w:color="auto"/>
        </w:pBdr>
        <w:ind w:left="-567"/>
        <w:jc w:val="right"/>
        <w:rPr>
          <w:rFonts w:ascii="Arial" w:hAnsi="Arial" w:cs="Arial"/>
          <w:sz w:val="20"/>
          <w:szCs w:val="20"/>
        </w:rPr>
      </w:pPr>
      <w:r w:rsidRPr="0071063E">
        <w:rPr>
          <w:rFonts w:ascii="Arial" w:hAnsi="Arial" w:cs="Arial"/>
          <w:sz w:val="20"/>
          <w:szCs w:val="20"/>
        </w:rPr>
        <w:t>Taken from</w:t>
      </w:r>
      <w:r>
        <w:rPr>
          <w:rFonts w:ascii="Arial" w:hAnsi="Arial" w:cs="Arial"/>
          <w:sz w:val="20"/>
          <w:szCs w:val="20"/>
        </w:rPr>
        <w:t>:</w:t>
      </w:r>
      <w:r w:rsidRPr="0071063E">
        <w:rPr>
          <w:rFonts w:ascii="Arial" w:hAnsi="Arial" w:cs="Arial"/>
          <w:sz w:val="20"/>
          <w:szCs w:val="20"/>
        </w:rPr>
        <w:t xml:space="preserve"> The French Revolution, 2005 by O.H Hufton</w:t>
      </w:r>
    </w:p>
    <w:p w:rsidR="00ED7968" w:rsidRDefault="00ED7968" w:rsidP="00ED7968">
      <w:pPr>
        <w:ind w:left="-709"/>
        <w:rPr>
          <w:rFonts w:ascii="Arial" w:hAnsi="Arial" w:cs="Arial"/>
          <w:b/>
          <w:sz w:val="24"/>
          <w:szCs w:val="24"/>
        </w:rPr>
      </w:pPr>
      <w:r w:rsidRPr="00F96C37">
        <w:rPr>
          <w:rFonts w:ascii="Arial" w:hAnsi="Arial" w:cs="Arial"/>
          <w:b/>
          <w:sz w:val="24"/>
          <w:szCs w:val="24"/>
        </w:rPr>
        <w:t>SOURCE 2D</w:t>
      </w:r>
    </w:p>
    <w:p w:rsidR="00ED7968" w:rsidRDefault="00ED7968" w:rsidP="00ED7968">
      <w:pPr>
        <w:ind w:left="-709"/>
        <w:rPr>
          <w:rFonts w:ascii="Arial" w:hAnsi="Arial" w:cs="Arial"/>
          <w:sz w:val="24"/>
          <w:szCs w:val="24"/>
        </w:rPr>
      </w:pPr>
      <w:r w:rsidRPr="00F96C37">
        <w:rPr>
          <w:rFonts w:ascii="Arial" w:hAnsi="Arial" w:cs="Arial"/>
          <w:sz w:val="24"/>
          <w:szCs w:val="24"/>
        </w:rPr>
        <w:t>This extract explains how women were excluded from political life during the French Revolution.</w:t>
      </w:r>
    </w:p>
    <w:p w:rsidR="00ED7968" w:rsidRDefault="00ED7968" w:rsidP="00ED7968">
      <w:pPr>
        <w:pBdr>
          <w:top w:val="single" w:sz="4" w:space="1" w:color="auto"/>
          <w:left w:val="single" w:sz="4" w:space="5" w:color="auto"/>
          <w:bottom w:val="single" w:sz="4" w:space="1" w:color="auto"/>
          <w:right w:val="single" w:sz="4" w:space="4" w:color="auto"/>
        </w:pBdr>
        <w:ind w:left="-567"/>
        <w:rPr>
          <w:rFonts w:ascii="Arial" w:hAnsi="Arial" w:cs="Arial"/>
          <w:sz w:val="24"/>
          <w:szCs w:val="24"/>
        </w:rPr>
      </w:pPr>
      <w:r>
        <w:rPr>
          <w:rFonts w:ascii="Arial" w:hAnsi="Arial" w:cs="Arial"/>
          <w:sz w:val="24"/>
          <w:szCs w:val="24"/>
        </w:rPr>
        <w:t>When men were given the vote, women were excluded, The most active women’s club, the Revolutionary Republican Women, organised a petition to the convention to demand the enfranchisement (right to vote) of women, and found themselves disbanded. Robespierre and his Jacobins then set about driving women out of politics and back to their homes. The fateful November that ended the lives of de Gouges and Roland (women leaders during the revolution) saw also the suppression of all the women’s political clubs. From this point onwards, women’s active participation in French political life was effectively guillotined too ….</w:t>
      </w:r>
    </w:p>
    <w:p w:rsidR="00ED7968" w:rsidRPr="000602ED" w:rsidRDefault="00ED7968" w:rsidP="000602ED">
      <w:pPr>
        <w:pBdr>
          <w:top w:val="single" w:sz="4" w:space="1" w:color="auto"/>
          <w:left w:val="single" w:sz="4" w:space="5" w:color="auto"/>
          <w:bottom w:val="single" w:sz="4" w:space="1" w:color="auto"/>
          <w:right w:val="single" w:sz="4" w:space="4" w:color="auto"/>
        </w:pBdr>
        <w:ind w:left="-567"/>
        <w:jc w:val="right"/>
        <w:rPr>
          <w:rFonts w:ascii="Arial" w:hAnsi="Arial" w:cs="Arial"/>
          <w:sz w:val="20"/>
          <w:szCs w:val="20"/>
        </w:rPr>
      </w:pPr>
      <w:r w:rsidRPr="00D31E7E">
        <w:rPr>
          <w:rFonts w:ascii="Arial" w:hAnsi="Arial" w:cs="Arial"/>
          <w:sz w:val="20"/>
          <w:szCs w:val="20"/>
        </w:rPr>
        <w:t>[Adapted from The Women’s History of the World by Rosalind Miles]</w:t>
      </w:r>
    </w:p>
    <w:sectPr w:rsidR="00ED7968" w:rsidRPr="000602ED" w:rsidSect="00923804">
      <w:headerReference w:type="even" r:id="rId11"/>
      <w:headerReference w:type="default" r:id="rId12"/>
      <w:footerReference w:type="even" r:id="rId13"/>
      <w:footerReference w:type="default" r:id="rId14"/>
      <w:headerReference w:type="first" r:id="rId15"/>
      <w:footerReference w:type="first" r:id="rId16"/>
      <w:pgSz w:w="11906" w:h="16838"/>
      <w:pgMar w:top="504" w:right="1274" w:bottom="1440" w:left="1643" w:header="706" w:footer="706" w:gutter="58"/>
      <w:pgBorders w:display="firstPage" w:offsetFrom="page">
        <w:top w:val="thickThinSmallGap" w:sz="24" w:space="24" w:color="auto"/>
        <w:left w:val="thickThinSmallGap" w:sz="24" w:space="24" w:color="auto"/>
        <w:bottom w:val="thickThinSmallGap" w:sz="24" w:space="24" w:color="auto"/>
        <w:right w:val="thickThinSmallGap" w:sz="24" w:space="2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2E12" w:rsidRDefault="006B2E12" w:rsidP="00917C9D">
      <w:pPr>
        <w:spacing w:after="0" w:line="240" w:lineRule="auto"/>
      </w:pPr>
      <w:r>
        <w:separator/>
      </w:r>
    </w:p>
  </w:endnote>
  <w:endnote w:type="continuationSeparator" w:id="0">
    <w:p w:rsidR="006B2E12" w:rsidRDefault="006B2E12" w:rsidP="00917C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3BD" w:rsidRDefault="003F43B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5ACD" w:rsidRDefault="003F43BD" w:rsidP="003F43BD">
    <w:pPr>
      <w:pStyle w:val="Footer"/>
      <w:jc w:val="center"/>
    </w:pPr>
    <w:r>
      <w:object w:dxaOrig="5414" w:dyaOrig="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8.25pt;height:22.5pt" o:ole="">
          <v:imagedata r:id="rId1" o:title=""/>
        </v:shape>
        <w:control r:id="rId2" w:name="TBarCode1023" w:shapeid="_x0000_i1027"/>
      </w:obje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3BD" w:rsidRDefault="003F43B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2E12" w:rsidRDefault="006B2E12" w:rsidP="00917C9D">
      <w:pPr>
        <w:spacing w:after="0" w:line="240" w:lineRule="auto"/>
      </w:pPr>
      <w:r>
        <w:separator/>
      </w:r>
    </w:p>
  </w:footnote>
  <w:footnote w:type="continuationSeparator" w:id="0">
    <w:p w:rsidR="006B2E12" w:rsidRDefault="006B2E12" w:rsidP="00917C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3BD" w:rsidRDefault="003F43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1890260"/>
      <w:docPartObj>
        <w:docPartGallery w:val="Page Numbers (Top of Page)"/>
        <w:docPartUnique/>
      </w:docPartObj>
    </w:sdtPr>
    <w:sdtEndPr>
      <w:rPr>
        <w:noProof/>
      </w:rPr>
    </w:sdtEndPr>
    <w:sdtContent>
      <w:p w:rsidR="002D5ACD" w:rsidRDefault="003F43BD" w:rsidP="00ED7968">
        <w:pPr>
          <w:pStyle w:val="Header"/>
          <w:ind w:firstLine="4536"/>
          <w:rPr>
            <w:noProof/>
          </w:rPr>
        </w:pPr>
        <w:r>
          <w:fldChar w:fldCharType="begin"/>
        </w:r>
        <w:r>
          <w:instrText xml:space="preserve"> PAGE   \* MERGEFORMAT </w:instrText>
        </w:r>
        <w:r>
          <w:fldChar w:fldCharType="separate"/>
        </w:r>
        <w:r>
          <w:rPr>
            <w:noProof/>
          </w:rPr>
          <w:t>2</w:t>
        </w:r>
        <w:r>
          <w:rPr>
            <w:noProof/>
          </w:rPr>
          <w:fldChar w:fldCharType="end"/>
        </w:r>
      </w:p>
      <w:p w:rsidR="002D5ACD" w:rsidRDefault="002D5ACD" w:rsidP="00ED7968">
        <w:pPr>
          <w:pStyle w:val="Header"/>
          <w:ind w:left="-709"/>
        </w:pPr>
        <w:r>
          <w:t xml:space="preserve">HISTORY </w:t>
        </w:r>
        <w:r>
          <w:tab/>
          <w:t xml:space="preserve">   NSC</w:t>
        </w:r>
        <w:r w:rsidR="00ED7968">
          <w:t xml:space="preserve"> ADDENDUM</w:t>
        </w:r>
        <w:r>
          <w:tab/>
          <w:t>NW/MID YEAR 2017</w:t>
        </w:r>
      </w:p>
    </w:sdtContent>
  </w:sdt>
  <w:p w:rsidR="002D5ACD" w:rsidRDefault="002D5AC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43BD" w:rsidRDefault="003F43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393165"/>
    <w:multiLevelType w:val="multilevel"/>
    <w:tmpl w:val="3A14A0FE"/>
    <w:lvl w:ilvl="0">
      <w:start w:val="1"/>
      <w:numFmt w:val="decimal"/>
      <w:lvlText w:val="%1."/>
      <w:lvlJc w:val="left"/>
      <w:pPr>
        <w:ind w:left="720" w:hanging="360"/>
      </w:pPr>
      <w:rPr>
        <w:rFonts w:hint="default"/>
        <w:b w:val="0"/>
      </w:rPr>
    </w:lvl>
    <w:lvl w:ilvl="1">
      <w:start w:val="1"/>
      <w:numFmt w:val="decimal"/>
      <w:isLgl/>
      <w:lvlText w:val="%1.%2"/>
      <w:lvlJc w:val="left"/>
      <w:pPr>
        <w:ind w:left="885" w:hanging="52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D9675A"/>
    <w:multiLevelType w:val="hybridMultilevel"/>
    <w:tmpl w:val="39C4920C"/>
    <w:lvl w:ilvl="0" w:tplc="4BCE95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7583BCF"/>
    <w:multiLevelType w:val="multilevel"/>
    <w:tmpl w:val="8182014C"/>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BEA1D83"/>
    <w:multiLevelType w:val="multilevel"/>
    <w:tmpl w:val="0C4629AC"/>
    <w:lvl w:ilvl="0">
      <w:start w:val="1"/>
      <w:numFmt w:val="decimal"/>
      <w:lvlText w:val="%1."/>
      <w:lvlJc w:val="left"/>
      <w:pPr>
        <w:ind w:left="720" w:hanging="360"/>
      </w:pPr>
      <w:rPr>
        <w:rFonts w:hint="default"/>
        <w:b w:val="0"/>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0D77E62"/>
    <w:multiLevelType w:val="multilevel"/>
    <w:tmpl w:val="B9C2FDE6"/>
    <w:lvl w:ilvl="0">
      <w:start w:val="1"/>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D87F21"/>
    <w:multiLevelType w:val="multilevel"/>
    <w:tmpl w:val="90A8EA32"/>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2B61F97"/>
    <w:multiLevelType w:val="multilevel"/>
    <w:tmpl w:val="27C88332"/>
    <w:lvl w:ilvl="0">
      <w:start w:val="1"/>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42E54F3"/>
    <w:multiLevelType w:val="hybridMultilevel"/>
    <w:tmpl w:val="D5D60EF4"/>
    <w:lvl w:ilvl="0" w:tplc="0DD030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2426249"/>
    <w:multiLevelType w:val="multilevel"/>
    <w:tmpl w:val="A35C9D84"/>
    <w:lvl w:ilvl="0">
      <w:start w:val="1"/>
      <w:numFmt w:val="decimal"/>
      <w:lvlText w:val="%1"/>
      <w:lvlJc w:val="left"/>
      <w:pPr>
        <w:ind w:left="525" w:hanging="525"/>
      </w:pPr>
      <w:rPr>
        <w:rFonts w:hint="default"/>
      </w:rPr>
    </w:lvl>
    <w:lvl w:ilvl="1">
      <w:start w:val="3"/>
      <w:numFmt w:val="decimal"/>
      <w:lvlText w:val="%1.%2"/>
      <w:lvlJc w:val="left"/>
      <w:pPr>
        <w:ind w:left="750" w:hanging="525"/>
      </w:pPr>
      <w:rPr>
        <w:rFonts w:hint="default"/>
      </w:rPr>
    </w:lvl>
    <w:lvl w:ilvl="2">
      <w:start w:val="2"/>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600" w:hanging="1800"/>
      </w:pPr>
      <w:rPr>
        <w:rFonts w:hint="default"/>
      </w:rPr>
    </w:lvl>
  </w:abstractNum>
  <w:abstractNum w:abstractNumId="9" w15:restartNumberingAfterBreak="0">
    <w:nsid w:val="639211A2"/>
    <w:multiLevelType w:val="multilevel"/>
    <w:tmpl w:val="2DCE7CF0"/>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02F0282"/>
    <w:multiLevelType w:val="hybridMultilevel"/>
    <w:tmpl w:val="01985ADE"/>
    <w:lvl w:ilvl="0" w:tplc="3028F3DC">
      <w:start w:val="1"/>
      <w:numFmt w:val="decimal"/>
      <w:lvlText w:val="(%1"/>
      <w:lvlJc w:val="left"/>
      <w:pPr>
        <w:ind w:left="8205" w:hanging="360"/>
      </w:pPr>
      <w:rPr>
        <w:rFonts w:hint="default"/>
      </w:rPr>
    </w:lvl>
    <w:lvl w:ilvl="1" w:tplc="1C090019" w:tentative="1">
      <w:start w:val="1"/>
      <w:numFmt w:val="lowerLetter"/>
      <w:lvlText w:val="%2."/>
      <w:lvlJc w:val="left"/>
      <w:pPr>
        <w:ind w:left="8925" w:hanging="360"/>
      </w:pPr>
    </w:lvl>
    <w:lvl w:ilvl="2" w:tplc="1C09001B" w:tentative="1">
      <w:start w:val="1"/>
      <w:numFmt w:val="lowerRoman"/>
      <w:lvlText w:val="%3."/>
      <w:lvlJc w:val="right"/>
      <w:pPr>
        <w:ind w:left="9645" w:hanging="180"/>
      </w:pPr>
    </w:lvl>
    <w:lvl w:ilvl="3" w:tplc="1C09000F" w:tentative="1">
      <w:start w:val="1"/>
      <w:numFmt w:val="decimal"/>
      <w:lvlText w:val="%4."/>
      <w:lvlJc w:val="left"/>
      <w:pPr>
        <w:ind w:left="10365" w:hanging="360"/>
      </w:pPr>
    </w:lvl>
    <w:lvl w:ilvl="4" w:tplc="1C090019" w:tentative="1">
      <w:start w:val="1"/>
      <w:numFmt w:val="lowerLetter"/>
      <w:lvlText w:val="%5."/>
      <w:lvlJc w:val="left"/>
      <w:pPr>
        <w:ind w:left="11085" w:hanging="360"/>
      </w:pPr>
    </w:lvl>
    <w:lvl w:ilvl="5" w:tplc="1C09001B" w:tentative="1">
      <w:start w:val="1"/>
      <w:numFmt w:val="lowerRoman"/>
      <w:lvlText w:val="%6."/>
      <w:lvlJc w:val="right"/>
      <w:pPr>
        <w:ind w:left="11805" w:hanging="180"/>
      </w:pPr>
    </w:lvl>
    <w:lvl w:ilvl="6" w:tplc="1C09000F" w:tentative="1">
      <w:start w:val="1"/>
      <w:numFmt w:val="decimal"/>
      <w:lvlText w:val="%7."/>
      <w:lvlJc w:val="left"/>
      <w:pPr>
        <w:ind w:left="12525" w:hanging="360"/>
      </w:pPr>
    </w:lvl>
    <w:lvl w:ilvl="7" w:tplc="1C090019" w:tentative="1">
      <w:start w:val="1"/>
      <w:numFmt w:val="lowerLetter"/>
      <w:lvlText w:val="%8."/>
      <w:lvlJc w:val="left"/>
      <w:pPr>
        <w:ind w:left="13245" w:hanging="360"/>
      </w:pPr>
    </w:lvl>
    <w:lvl w:ilvl="8" w:tplc="1C09001B" w:tentative="1">
      <w:start w:val="1"/>
      <w:numFmt w:val="lowerRoman"/>
      <w:lvlText w:val="%9."/>
      <w:lvlJc w:val="right"/>
      <w:pPr>
        <w:ind w:left="13965" w:hanging="180"/>
      </w:pPr>
    </w:lvl>
  </w:abstractNum>
  <w:abstractNum w:abstractNumId="11" w15:restartNumberingAfterBreak="0">
    <w:nsid w:val="720E40CC"/>
    <w:multiLevelType w:val="multilevel"/>
    <w:tmpl w:val="4026834A"/>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60F7FD1"/>
    <w:multiLevelType w:val="multilevel"/>
    <w:tmpl w:val="87589A8E"/>
    <w:lvl w:ilvl="0">
      <w:start w:val="1"/>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0"/>
  </w:num>
  <w:num w:numId="3">
    <w:abstractNumId w:val="4"/>
  </w:num>
  <w:num w:numId="4">
    <w:abstractNumId w:val="8"/>
  </w:num>
  <w:num w:numId="5">
    <w:abstractNumId w:val="2"/>
  </w:num>
  <w:num w:numId="6">
    <w:abstractNumId w:val="1"/>
  </w:num>
  <w:num w:numId="7">
    <w:abstractNumId w:val="10"/>
  </w:num>
  <w:num w:numId="8">
    <w:abstractNumId w:val="9"/>
  </w:num>
  <w:num w:numId="9">
    <w:abstractNumId w:val="11"/>
  </w:num>
  <w:num w:numId="10">
    <w:abstractNumId w:val="12"/>
  </w:num>
  <w:num w:numId="11">
    <w:abstractNumId w:val="3"/>
  </w:num>
  <w:num w:numId="12">
    <w:abstractNumId w:val="7"/>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formsDesig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917C9D"/>
    <w:rsid w:val="00000E6B"/>
    <w:rsid w:val="00006A5C"/>
    <w:rsid w:val="00014AAA"/>
    <w:rsid w:val="00023187"/>
    <w:rsid w:val="000364AA"/>
    <w:rsid w:val="000442FA"/>
    <w:rsid w:val="000545A4"/>
    <w:rsid w:val="00057301"/>
    <w:rsid w:val="00057429"/>
    <w:rsid w:val="00057A7C"/>
    <w:rsid w:val="000602ED"/>
    <w:rsid w:val="000646D7"/>
    <w:rsid w:val="00072F96"/>
    <w:rsid w:val="00072FC9"/>
    <w:rsid w:val="00081C26"/>
    <w:rsid w:val="00087637"/>
    <w:rsid w:val="000907A3"/>
    <w:rsid w:val="00093860"/>
    <w:rsid w:val="0009408F"/>
    <w:rsid w:val="000A201C"/>
    <w:rsid w:val="000A2941"/>
    <w:rsid w:val="000A5F47"/>
    <w:rsid w:val="000B17AA"/>
    <w:rsid w:val="000B6413"/>
    <w:rsid w:val="000C294A"/>
    <w:rsid w:val="000C3E9E"/>
    <w:rsid w:val="000C48FD"/>
    <w:rsid w:val="000D52C7"/>
    <w:rsid w:val="000D762F"/>
    <w:rsid w:val="000E3D96"/>
    <w:rsid w:val="0011576D"/>
    <w:rsid w:val="00117A24"/>
    <w:rsid w:val="001313A4"/>
    <w:rsid w:val="00152024"/>
    <w:rsid w:val="00152DA6"/>
    <w:rsid w:val="00164544"/>
    <w:rsid w:val="00176E2B"/>
    <w:rsid w:val="00180E16"/>
    <w:rsid w:val="00184D26"/>
    <w:rsid w:val="00194AE1"/>
    <w:rsid w:val="001A3720"/>
    <w:rsid w:val="001A5AEA"/>
    <w:rsid w:val="001B2C52"/>
    <w:rsid w:val="001B57B2"/>
    <w:rsid w:val="001C1370"/>
    <w:rsid w:val="001C447A"/>
    <w:rsid w:val="001D27A6"/>
    <w:rsid w:val="001D5198"/>
    <w:rsid w:val="001E5BAA"/>
    <w:rsid w:val="001F21AE"/>
    <w:rsid w:val="00202529"/>
    <w:rsid w:val="002169BD"/>
    <w:rsid w:val="00251D44"/>
    <w:rsid w:val="0026412B"/>
    <w:rsid w:val="00273048"/>
    <w:rsid w:val="002835C2"/>
    <w:rsid w:val="0029261D"/>
    <w:rsid w:val="00293F07"/>
    <w:rsid w:val="002A1693"/>
    <w:rsid w:val="002A62A1"/>
    <w:rsid w:val="002B4176"/>
    <w:rsid w:val="002C2DCD"/>
    <w:rsid w:val="002C5527"/>
    <w:rsid w:val="002D5ACD"/>
    <w:rsid w:val="002E512E"/>
    <w:rsid w:val="002F79D3"/>
    <w:rsid w:val="00306742"/>
    <w:rsid w:val="00312AED"/>
    <w:rsid w:val="0032488D"/>
    <w:rsid w:val="003255E1"/>
    <w:rsid w:val="00333CFB"/>
    <w:rsid w:val="003370D8"/>
    <w:rsid w:val="00342985"/>
    <w:rsid w:val="00350373"/>
    <w:rsid w:val="00357791"/>
    <w:rsid w:val="00377156"/>
    <w:rsid w:val="00384F5E"/>
    <w:rsid w:val="00387E4B"/>
    <w:rsid w:val="00390581"/>
    <w:rsid w:val="00392077"/>
    <w:rsid w:val="00392757"/>
    <w:rsid w:val="003C77EE"/>
    <w:rsid w:val="003D1D0F"/>
    <w:rsid w:val="003D4693"/>
    <w:rsid w:val="003F20AE"/>
    <w:rsid w:val="003F43BD"/>
    <w:rsid w:val="00400BC6"/>
    <w:rsid w:val="004146A1"/>
    <w:rsid w:val="00414E73"/>
    <w:rsid w:val="00415F0E"/>
    <w:rsid w:val="0042022C"/>
    <w:rsid w:val="0043317B"/>
    <w:rsid w:val="00436843"/>
    <w:rsid w:val="004400FC"/>
    <w:rsid w:val="00455E88"/>
    <w:rsid w:val="00457699"/>
    <w:rsid w:val="00460E2F"/>
    <w:rsid w:val="0049208E"/>
    <w:rsid w:val="004A4823"/>
    <w:rsid w:val="004D343D"/>
    <w:rsid w:val="0050038D"/>
    <w:rsid w:val="00500D41"/>
    <w:rsid w:val="00506AC7"/>
    <w:rsid w:val="0051088E"/>
    <w:rsid w:val="00510E57"/>
    <w:rsid w:val="00511AC8"/>
    <w:rsid w:val="00515F88"/>
    <w:rsid w:val="005432F8"/>
    <w:rsid w:val="00553259"/>
    <w:rsid w:val="0055401D"/>
    <w:rsid w:val="0055426D"/>
    <w:rsid w:val="00556E57"/>
    <w:rsid w:val="00570680"/>
    <w:rsid w:val="00587F53"/>
    <w:rsid w:val="005A4E29"/>
    <w:rsid w:val="005B5466"/>
    <w:rsid w:val="005D2C61"/>
    <w:rsid w:val="005D5E57"/>
    <w:rsid w:val="005D6521"/>
    <w:rsid w:val="005E0871"/>
    <w:rsid w:val="005F0FA5"/>
    <w:rsid w:val="006010DD"/>
    <w:rsid w:val="0060221C"/>
    <w:rsid w:val="00620231"/>
    <w:rsid w:val="00623D7D"/>
    <w:rsid w:val="00630CA6"/>
    <w:rsid w:val="00631220"/>
    <w:rsid w:val="00657FA2"/>
    <w:rsid w:val="00665A4B"/>
    <w:rsid w:val="00670DDE"/>
    <w:rsid w:val="00677C61"/>
    <w:rsid w:val="00677CDF"/>
    <w:rsid w:val="006969B1"/>
    <w:rsid w:val="00696A09"/>
    <w:rsid w:val="006A2FFD"/>
    <w:rsid w:val="006A315E"/>
    <w:rsid w:val="006B2E12"/>
    <w:rsid w:val="006B3B1C"/>
    <w:rsid w:val="006B3B80"/>
    <w:rsid w:val="006C6A87"/>
    <w:rsid w:val="00702DC6"/>
    <w:rsid w:val="00705888"/>
    <w:rsid w:val="00712304"/>
    <w:rsid w:val="00721B77"/>
    <w:rsid w:val="0072255B"/>
    <w:rsid w:val="00726512"/>
    <w:rsid w:val="007326B5"/>
    <w:rsid w:val="007558C8"/>
    <w:rsid w:val="007578D7"/>
    <w:rsid w:val="00775241"/>
    <w:rsid w:val="00792DD2"/>
    <w:rsid w:val="00796D92"/>
    <w:rsid w:val="007A61C1"/>
    <w:rsid w:val="007C718A"/>
    <w:rsid w:val="007D1D6C"/>
    <w:rsid w:val="007D4665"/>
    <w:rsid w:val="007D5A55"/>
    <w:rsid w:val="007E5540"/>
    <w:rsid w:val="007F4631"/>
    <w:rsid w:val="00800D9F"/>
    <w:rsid w:val="00806517"/>
    <w:rsid w:val="008215FD"/>
    <w:rsid w:val="00826583"/>
    <w:rsid w:val="00832467"/>
    <w:rsid w:val="00843FCB"/>
    <w:rsid w:val="00844C74"/>
    <w:rsid w:val="008505A7"/>
    <w:rsid w:val="00851068"/>
    <w:rsid w:val="00860429"/>
    <w:rsid w:val="00861829"/>
    <w:rsid w:val="00865252"/>
    <w:rsid w:val="00865E18"/>
    <w:rsid w:val="00873385"/>
    <w:rsid w:val="00875300"/>
    <w:rsid w:val="00884D18"/>
    <w:rsid w:val="0088651C"/>
    <w:rsid w:val="00886D09"/>
    <w:rsid w:val="008B51A8"/>
    <w:rsid w:val="008D6920"/>
    <w:rsid w:val="008E69B2"/>
    <w:rsid w:val="008E7594"/>
    <w:rsid w:val="008F762B"/>
    <w:rsid w:val="00907165"/>
    <w:rsid w:val="00910962"/>
    <w:rsid w:val="00917C9D"/>
    <w:rsid w:val="00923804"/>
    <w:rsid w:val="00932A10"/>
    <w:rsid w:val="00934905"/>
    <w:rsid w:val="0095270B"/>
    <w:rsid w:val="0096733A"/>
    <w:rsid w:val="00972A43"/>
    <w:rsid w:val="00973BB2"/>
    <w:rsid w:val="0097761C"/>
    <w:rsid w:val="009857FB"/>
    <w:rsid w:val="009878B7"/>
    <w:rsid w:val="00992914"/>
    <w:rsid w:val="009B2A7E"/>
    <w:rsid w:val="009B2DB3"/>
    <w:rsid w:val="009B3733"/>
    <w:rsid w:val="009D1870"/>
    <w:rsid w:val="009E229B"/>
    <w:rsid w:val="009E4CE7"/>
    <w:rsid w:val="009F214F"/>
    <w:rsid w:val="00A12AD1"/>
    <w:rsid w:val="00A22193"/>
    <w:rsid w:val="00A2238A"/>
    <w:rsid w:val="00A307A0"/>
    <w:rsid w:val="00A3231D"/>
    <w:rsid w:val="00A350CC"/>
    <w:rsid w:val="00A5490B"/>
    <w:rsid w:val="00A57FE2"/>
    <w:rsid w:val="00A65004"/>
    <w:rsid w:val="00A764F5"/>
    <w:rsid w:val="00A81B65"/>
    <w:rsid w:val="00A9254A"/>
    <w:rsid w:val="00A956EA"/>
    <w:rsid w:val="00AA0DE7"/>
    <w:rsid w:val="00AA10E2"/>
    <w:rsid w:val="00AA4BBB"/>
    <w:rsid w:val="00AA534A"/>
    <w:rsid w:val="00AA64B4"/>
    <w:rsid w:val="00AC1179"/>
    <w:rsid w:val="00AD1F26"/>
    <w:rsid w:val="00AD3188"/>
    <w:rsid w:val="00AE7F52"/>
    <w:rsid w:val="00AF6B2A"/>
    <w:rsid w:val="00B063E7"/>
    <w:rsid w:val="00B07FBB"/>
    <w:rsid w:val="00B14AAB"/>
    <w:rsid w:val="00B45E6C"/>
    <w:rsid w:val="00B555E9"/>
    <w:rsid w:val="00B635D2"/>
    <w:rsid w:val="00B66026"/>
    <w:rsid w:val="00B77E42"/>
    <w:rsid w:val="00BA34EF"/>
    <w:rsid w:val="00BC75D0"/>
    <w:rsid w:val="00BD53B8"/>
    <w:rsid w:val="00BD7279"/>
    <w:rsid w:val="00C03639"/>
    <w:rsid w:val="00C042E0"/>
    <w:rsid w:val="00C067EC"/>
    <w:rsid w:val="00C0783B"/>
    <w:rsid w:val="00C11114"/>
    <w:rsid w:val="00C22327"/>
    <w:rsid w:val="00C266E5"/>
    <w:rsid w:val="00C3456F"/>
    <w:rsid w:val="00C34917"/>
    <w:rsid w:val="00C46193"/>
    <w:rsid w:val="00C4761E"/>
    <w:rsid w:val="00C558E4"/>
    <w:rsid w:val="00C61F8F"/>
    <w:rsid w:val="00C63444"/>
    <w:rsid w:val="00C63E40"/>
    <w:rsid w:val="00C95F19"/>
    <w:rsid w:val="00CB3CC7"/>
    <w:rsid w:val="00CC0C44"/>
    <w:rsid w:val="00CD0002"/>
    <w:rsid w:val="00CE630F"/>
    <w:rsid w:val="00CE7687"/>
    <w:rsid w:val="00CF76B3"/>
    <w:rsid w:val="00D10E89"/>
    <w:rsid w:val="00D32052"/>
    <w:rsid w:val="00D361BD"/>
    <w:rsid w:val="00D4065B"/>
    <w:rsid w:val="00D41864"/>
    <w:rsid w:val="00D44F97"/>
    <w:rsid w:val="00D45530"/>
    <w:rsid w:val="00D7048C"/>
    <w:rsid w:val="00D82EEF"/>
    <w:rsid w:val="00D844D4"/>
    <w:rsid w:val="00D85090"/>
    <w:rsid w:val="00DA261E"/>
    <w:rsid w:val="00DB55C6"/>
    <w:rsid w:val="00DC7328"/>
    <w:rsid w:val="00DD2A42"/>
    <w:rsid w:val="00DF0411"/>
    <w:rsid w:val="00DF399C"/>
    <w:rsid w:val="00E009A7"/>
    <w:rsid w:val="00E069DD"/>
    <w:rsid w:val="00E07F6E"/>
    <w:rsid w:val="00E11BDA"/>
    <w:rsid w:val="00E11FFC"/>
    <w:rsid w:val="00E12257"/>
    <w:rsid w:val="00E202CE"/>
    <w:rsid w:val="00E232CB"/>
    <w:rsid w:val="00E267A1"/>
    <w:rsid w:val="00E61969"/>
    <w:rsid w:val="00E6310A"/>
    <w:rsid w:val="00E65A6F"/>
    <w:rsid w:val="00E678FE"/>
    <w:rsid w:val="00E84B17"/>
    <w:rsid w:val="00E92A73"/>
    <w:rsid w:val="00EA209B"/>
    <w:rsid w:val="00EA28FC"/>
    <w:rsid w:val="00EA6CC5"/>
    <w:rsid w:val="00EB2E8A"/>
    <w:rsid w:val="00EB3699"/>
    <w:rsid w:val="00EB692B"/>
    <w:rsid w:val="00EC1B8B"/>
    <w:rsid w:val="00ED4CEA"/>
    <w:rsid w:val="00ED5862"/>
    <w:rsid w:val="00ED7968"/>
    <w:rsid w:val="00EE4A0B"/>
    <w:rsid w:val="00EE5988"/>
    <w:rsid w:val="00F00145"/>
    <w:rsid w:val="00F22A44"/>
    <w:rsid w:val="00F25C08"/>
    <w:rsid w:val="00F46028"/>
    <w:rsid w:val="00F52EC8"/>
    <w:rsid w:val="00F54143"/>
    <w:rsid w:val="00F56D89"/>
    <w:rsid w:val="00F57AA7"/>
    <w:rsid w:val="00F617F3"/>
    <w:rsid w:val="00F63BDF"/>
    <w:rsid w:val="00F66154"/>
    <w:rsid w:val="00F83223"/>
    <w:rsid w:val="00F92C0B"/>
    <w:rsid w:val="00F9676A"/>
    <w:rsid w:val="00F97910"/>
    <w:rsid w:val="00FA1F2A"/>
    <w:rsid w:val="00FB47B1"/>
    <w:rsid w:val="00FE632D"/>
    <w:rsid w:val="00FF756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5:docId w15:val="{334DBC42-414A-43DF-A986-A577EEC76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ZA" w:eastAsia="en-Z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512"/>
  </w:style>
  <w:style w:type="paragraph" w:styleId="Heading1">
    <w:name w:val="heading 1"/>
    <w:basedOn w:val="Normal"/>
    <w:next w:val="Normal"/>
    <w:link w:val="Heading1Char"/>
    <w:qFormat/>
    <w:rsid w:val="00F92C0B"/>
    <w:pPr>
      <w:keepNext/>
      <w:spacing w:after="0" w:line="240" w:lineRule="auto"/>
      <w:jc w:val="center"/>
      <w:outlineLvl w:val="0"/>
    </w:pPr>
    <w:rPr>
      <w:rFonts w:ascii="Times New Roman" w:eastAsia="Times New Roman" w:hAnsi="Times New Roman" w:cs="Times New Roman"/>
      <w:b/>
      <w:bCs/>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17C9D"/>
    <w:pPr>
      <w:tabs>
        <w:tab w:val="center" w:pos="4513"/>
        <w:tab w:val="right" w:pos="9026"/>
      </w:tabs>
      <w:spacing w:after="0" w:line="240" w:lineRule="auto"/>
    </w:pPr>
  </w:style>
  <w:style w:type="character" w:customStyle="1" w:styleId="HeaderChar">
    <w:name w:val="Header Char"/>
    <w:basedOn w:val="DefaultParagraphFont"/>
    <w:link w:val="Header"/>
    <w:uiPriority w:val="99"/>
    <w:rsid w:val="00917C9D"/>
  </w:style>
  <w:style w:type="paragraph" w:styleId="Footer">
    <w:name w:val="footer"/>
    <w:basedOn w:val="Normal"/>
    <w:link w:val="FooterChar"/>
    <w:uiPriority w:val="99"/>
    <w:unhideWhenUsed/>
    <w:rsid w:val="00917C9D"/>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7C9D"/>
  </w:style>
  <w:style w:type="paragraph" w:styleId="ListParagraph">
    <w:name w:val="List Paragraph"/>
    <w:basedOn w:val="Normal"/>
    <w:uiPriority w:val="34"/>
    <w:qFormat/>
    <w:rsid w:val="00917C9D"/>
    <w:pPr>
      <w:ind w:left="720"/>
      <w:contextualSpacing/>
    </w:pPr>
  </w:style>
  <w:style w:type="character" w:customStyle="1" w:styleId="Heading1Char">
    <w:name w:val="Heading 1 Char"/>
    <w:basedOn w:val="DefaultParagraphFont"/>
    <w:link w:val="Heading1"/>
    <w:rsid w:val="00F92C0B"/>
    <w:rPr>
      <w:rFonts w:ascii="Times New Roman" w:eastAsia="Times New Roman" w:hAnsi="Times New Roman" w:cs="Times New Roman"/>
      <w:b/>
      <w:bCs/>
      <w:sz w:val="24"/>
      <w:szCs w:val="24"/>
      <w:lang w:val="en-GB"/>
    </w:rPr>
  </w:style>
  <w:style w:type="paragraph" w:styleId="BalloonText">
    <w:name w:val="Balloon Text"/>
    <w:basedOn w:val="Normal"/>
    <w:link w:val="BalloonTextChar"/>
    <w:uiPriority w:val="99"/>
    <w:semiHidden/>
    <w:unhideWhenUsed/>
    <w:rsid w:val="006969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69B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control" Target="activeX/activeX1.xml"/><Relationship Id="rId1" Type="http://schemas.openxmlformats.org/officeDocument/2006/relationships/image" Target="media/image4.wmf"/></Relationships>
</file>

<file path=word/activeX/activeX1.xml><?xml version="1.0" encoding="utf-8"?>
<ax:ocx xmlns:ax="http://schemas.microsoft.com/office/2006/activeX" xmlns:r="http://schemas.openxmlformats.org/officeDocument/2006/relationships" ax:classid="{FEF2D6AE-79C4-497C-8D69-4E0F45FCFBC5}" ax:license="My run-time license key" ax:persistence="persistPropertyBag">
  <ax:ocxPr ax:name="_cx" ax:value="6641"/>
  <ax:ocxPr ax:name="_cy" ax:value="794"/>
  <ax:ocxPr ax:name="BackColor" ax:value="16777215"/>
  <ax:ocxPr ax:name="BackStyle" ax:value="0"/>
  <ax:ocxPr ax:name="Enabled" ax:value="-1"/>
  <ax:ocxPr ax:name="Font">
    <ax:font ax:persistence="persistPropertyBag">
      <ax:ocxPr ax:name="Name" ax:value="Calibri"/>
      <ax:ocxPr ax:name="Size" ax:value="9"/>
      <ax:ocxPr ax:name="Charset" ax:value="0"/>
      <ax:ocxPr ax:name="Weight" ax:value="400"/>
      <ax:ocxPr ax:name="Underline" ax:value="0"/>
      <ax:ocxPr ax:name="Italic" ax:value="0"/>
      <ax:ocxPr ax:name="Strikethrough" ax:value="0"/>
    </ax:font>
  </ax:ocxPr>
  <ax:ocxPr ax:name="ForeColor" ax:value="0"/>
  <ax:ocxPr ax:name="Text" ax:value="NW/JUNE/HIST/ EMIS/6*******"/>
  <ax:ocxPr ax:name="TextAlignment" ax:value="0"/>
  <ax:ocxPr ax:name="BarCode" ax:value="60"/>
  <ax:ocxPr ax:name="CDMethod" ax:value="1"/>
  <ax:ocxPr ax:name="CountCheckDigits" ax:value="0"/>
  <ax:ocxPr ax:name="EscapeSequences" ax:value="0"/>
  <ax:ocxPr ax:name="Format" ax:value=""/>
  <ax:ocxPr ax:name="BearerBarWidth" ax:value="-1"/>
  <ax:ocxPr ax:name="BearerBarType" ax:value="0"/>
  <ax:ocxPr ax:name="ModuleWidth" ax:value="200"/>
  <ax:ocxPr ax:name="Orientation" ax:value="0"/>
  <ax:ocxPr ax:name="PrintDataText" ax:value="-1"/>
  <ax:ocxPr ax:name="PrintTextAbove" ax:value="0"/>
  <ax:ocxPr ax:name="Ratio" ax:value=""/>
  <ax:ocxPr ax:name="RatioHint" ax:value="1B:2B:3B:4B:1S:2S:3S:4S"/>
  <ax:ocxPr ax:name="RatioDefault" ax:value="1:2:3:4:1:2:3:4"/>
  <ax:ocxPr ax:name="TextColor" ax:value="0"/>
  <ax:ocxPr ax:name="LastError" ax:value="The operation completed successfully. "/>
  <ax:ocxPr ax:name="LastErrorNo" ax:value="0"/>
  <ax:ocxPr ax:name="MustFit" ax:value="0"/>
  <ax:ocxPr ax:name="TextDistance" ax:value="0"/>
  <ax:ocxPr ax:name="NotchHeight" ax:value="-1"/>
  <ax:ocxPr ax:name="CountModules" ax:value="332"/>
  <ax:ocxPr ax:name="DrawStatus" ax:value="0"/>
  <ax:ocxPr ax:name="SuppressErrorMsg" ax:value="0"/>
  <ax:ocxPr ax:name="CountRows" ax:value="1"/>
  <ax:ocxPr ax:name="EncodingMode" ax:value="0"/>
  <ax:ocxPr ax:name="OptResolution" ax:value="0"/>
  <ax:ocxPr ax:name="DisplayText" ax:value=""/>
  <ax:ocxPr ax:name="BarWidthReduction" ax:value="0"/>
  <ax:ocxPr ax:name="BarWidthReductionUnit" ax:value="0"/>
  <ax:ocxPr ax:name="Quality" ax:value="81"/>
  <ax:ocxPr ax:name="CompositeComponent" ax:value="0"/>
  <ax:ocxPr ax:name="RSS_SegmPerRow" ax:value="-1"/>
  <ax:ocxPr ax:name="TrimSpaces" ax:value="0"/>
  <ax:ocxPr ax:name="DefaultSet" ax:value="0"/>
  <ax:ocxPr ax:name="QuietZoneUnit" ax:value="0"/>
  <ax:ocxPr ax:name="QuietZoneLeft" ax:value="0"/>
  <ax:ocxPr ax:name="QuietZoneRight" ax:value="0"/>
  <ax:ocxPr ax:name="QuietZoneTop" ax:value="0"/>
  <ax:ocxPr ax:name="QuietZoneBottom" ax:value="0"/>
  <ax:ocxPr ax:name="Compression" ax:value="0"/>
  <ax:ocxPr ax:name="SizeMode" ax:value="1"/>
  <ax:ocxPr ax:name="Dpi" ax:value="300"/>
  <ax:ocxPr ax:name="Decoder" ax:value="1"/>
  <ax:ocxPr ax:name="DrawMode" ax:value="0"/>
  <ax:ocxPr ax:name="CodePage" ax:value="1"/>
  <ax:ocxPr ax:name="CodePageCustom" ax:value="0"/>
  <ax:ocxPr ax:name="PropertyInternal" ax:value="NW/JUNE/HIST/ EMIS/6*******"/>
  <ax:ocxPr ax:name="MaximumTextIndex" ax:value="5"/>
  <ax:ocxPr ax:name="ActiveTextIndex" ax:value="0"/>
  <ax:ocxPr ax:name="TextPositionLeft" ax:value="0"/>
  <ax:ocxPr ax:name="TextPositionTop" ax:value="0"/>
  <ax:ocxPr ax:name="TextBlockWidth" ax:value="0"/>
  <ax:ocxPr ax:name="TextBlockHeight" ax:value="0"/>
  <ax:ocxPr ax:name="TextClipping" ax:value="-1"/>
  <ax:ocxPr ax:name="WordWrappingEnabled" ax:value="-1"/>
  <ax:ocxPr ax:name="TextRotation" ax:value="0"/>
  <ax:ocxPr ax:name="CBF_Rows" ax:value="-1"/>
  <ax:ocxPr ax:name="CBF_Columns" ax:value="-1"/>
  <ax:ocxPr ax:name="CBF_RowHeight" ax:value="-1"/>
  <ax:ocxPr ax:name="CBF_RowSeparatorHeight" ax:value="-1"/>
  <ax:ocxPr ax:name="CBF_Format" ax:value="0"/>
  <ax:ocxPr ax:name="DM_Size" ax:value="0"/>
  <ax:ocxPr ax:name="DM_Rectangular" ax:value="0"/>
  <ax:ocxPr ax:name="DM_Format" ax:value="0"/>
  <ax:ocxPr ax:name="DM_EnforceBinary" ax:value="0"/>
  <ax:ocxPr ax:name="DM_AppendIndex" ax:value="-1"/>
  <ax:ocxPr ax:name="DM_AppendCount" ax:value="-1"/>
  <ax:ocxPr ax:name="DM_AppendFileID" ax:value="-1"/>
  <ax:ocxPr ax:name="Aztec_Size" ax:value="0"/>
  <ax:ocxPr ax:name="Aztec_EnforceBinary" ax:value="0"/>
  <ax:ocxPr ax:name="Aztec_ErrorCorrection" ax:value="-1"/>
  <ax:ocxPr ax:name="Aztec_Runes" ax:value="0"/>
  <ax:ocxPr ax:name="Aztec_Format" ax:value="0"/>
  <ax:ocxPr ax:name="Aztec_FormatSpecifier" ax:value=""/>
  <ax:ocxPr ax:name="Aztec_AppendActive" ax:value="0"/>
  <ax:ocxPr ax:name="Aztec_AppendIndex" ax:value="65"/>
  <ax:ocxPr ax:name="Aztec_AppendTotal" ax:value="65"/>
  <ax:ocxPr ax:name="Aztec_AppendMessageID" ax:value=""/>
  <ax:ocxPr ax:name="MAXI_Mode" ax:value="4"/>
  <ax:ocxPr ax:name="MAXI_AppendIndex" ax:value="-1"/>
  <ax:ocxPr ax:name="MAXI_AppendCount" ax:value="-1"/>
  <ax:ocxPr ax:name="MAXI_Undercut" ax:value="-1"/>
  <ax:ocxPr ax:name="MAXI_Preamble" ax:value="0"/>
  <ax:ocxPr ax:name="MAXI_PostalCode" ax:value=""/>
  <ax:ocxPr ax:name="MAXI_CountryCode" ax:value=""/>
  <ax:ocxPr ax:name="MAXI_ServiceClass" ax:value=""/>
  <ax:ocxPr ax:name="MAXI_Date" ax:value="96"/>
  <ax:ocxPr ax:name="PDF417_Rows" ax:value="-1"/>
  <ax:ocxPr ax:name="PDF417_Columns" ax:value="-1"/>
  <ax:ocxPr ax:name="PDF417_ECLevel" ax:value="-1"/>
  <ax:ocxPr ax:name="PDF417_EncodationMode" ax:value="0"/>
  <ax:ocxPr ax:name="PDF417_RowHeight" ax:value="-1"/>
  <ax:ocxPr ax:name="PDF417_FileName" ax:value=""/>
  <ax:ocxPr ax:name="PDF417_SegmentCount" ax:value="-1"/>
  <ax:ocxPr ax:name="PDF417_TimeStamp" ax:value="-1"/>
  <ax:ocxPr ax:name="PDF417_Sender" ax:value=""/>
  <ax:ocxPr ax:name="PDF417_Addressee" ax:value=""/>
  <ax:ocxPr ax:name="PDF417_FileSize" ax:value="-1"/>
  <ax:ocxPr ax:name="PDF417_CheckSum" ax:value="-1"/>
  <ax:ocxPr ax:name="PDF417_RatioRowCol" ax:value=""/>
  <ax:ocxPr ax:name="PDF417_SegmentIndex" ax:value="-1"/>
  <ax:ocxPr ax:name="PDF417_FileID" ax:value=""/>
  <ax:ocxPr ax:name="PDF417_LastSegment" ax:value="0"/>
  <ax:ocxPr ax:name="MicroPDF_Mode" ax:value="0"/>
  <ax:ocxPr ax:name="MicroPDF_Version" ax:value="0"/>
  <ax:ocxPr ax:name="QR_Version" ax:value="0"/>
  <ax:ocxPr ax:name="MQR_Version" ax:value="0"/>
  <ax:ocxPr ax:name="QR_Format" ax:value="0"/>
  <ax:ocxPr ax:name="QR_FmtAppIndicator" ax:value=""/>
  <ax:ocxPr ax:name="QR_ECLevel" ax:value="1"/>
  <ax:ocxPr ax:name="QR_Mask" ax:value="-1"/>
  <ax:ocxPr ax:name="MQR_Mask" ax:value="-1"/>
  <ax:ocxPr ax:name="QR_AppendIndex" ax:value="-1"/>
  <ax:ocxPr ax:name="QR_AppendCount" ax:value="-1"/>
  <ax:ocxPr ax:name="QR_AppendParity" ax:value="-1"/>
  <ax:ocxPr ax:name="QR_KanjiChineseCompaction" ax:value="-1"/>
  <ax:ocxPr ax:name="MultiBC_Enabled" ax:value="0"/>
  <ax:ocxPr ax:name="MultiBC_Rows" ax:value="-1"/>
  <ax:ocxPr ax:name="MultiBC_Columns" ax:value="-1"/>
  <ax:ocxPr ax:name="MultiBC_HorizontalDistance" ax:value="-1"/>
  <ax:ocxPr ax:name="MultiBC_VerticalDistance" ax:value="-1"/>
  <ax:ocxPr ax:name="MultiBC_StructuredAppend" ax:value="1"/>
  <ax:ocxPr ax:name="MultiBC_DataLimit" ax:value="-1"/>
  <ax:ocxPr ax:name="MultiBC_DynamicBoundingRect" ax:value="0"/>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F43F0-45CB-4C0F-B5FB-84E0DC0B3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Mathews</cp:lastModifiedBy>
  <cp:revision>9</cp:revision>
  <cp:lastPrinted>2017-05-07T19:17:00Z</cp:lastPrinted>
  <dcterms:created xsi:type="dcterms:W3CDTF">2017-05-13T21:46:00Z</dcterms:created>
  <dcterms:modified xsi:type="dcterms:W3CDTF">2017-05-22T22:21:00Z</dcterms:modified>
</cp:coreProperties>
</file>